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2520" w14:textId="308F5F90" w:rsidR="009F6EB6" w:rsidRPr="00636E88" w:rsidRDefault="009F6EB6" w:rsidP="009F6EB6">
      <w:pPr>
        <w:tabs>
          <w:tab w:val="left" w:pos="2025"/>
        </w:tabs>
        <w:spacing w:line="192" w:lineRule="auto"/>
        <w:ind w:right="417"/>
        <w:jc w:val="right"/>
        <w:rPr>
          <w:b/>
          <w:color w:val="000000"/>
          <w:sz w:val="72"/>
          <w:szCs w:val="72"/>
        </w:rPr>
      </w:pPr>
      <w:r w:rsidRPr="00636E88">
        <w:rPr>
          <w:b/>
          <w:color w:val="000000"/>
          <w:sz w:val="72"/>
          <w:szCs w:val="72"/>
        </w:rPr>
        <w:tab/>
      </w:r>
    </w:p>
    <w:p w14:paraId="390B28EC" w14:textId="0751EF6F" w:rsidR="00466E6C" w:rsidRPr="006330D5" w:rsidRDefault="00DF3850" w:rsidP="00CA20BF">
      <w:pPr>
        <w:spacing w:line="780" w:lineRule="exact"/>
        <w:ind w:left="993" w:right="417"/>
        <w:outlineLvl w:val="0"/>
        <w:rPr>
          <w:b/>
          <w:bCs/>
          <w:color w:val="0062C2"/>
          <w:kern w:val="28"/>
          <w:sz w:val="72"/>
          <w:szCs w:val="72"/>
          <w:lang w:val="en-US"/>
        </w:rPr>
      </w:pPr>
      <w:bookmarkStart w:id="0" w:name="HEADLINE1"/>
      <w:bookmarkEnd w:id="0"/>
      <w:r w:rsidRPr="00636E88">
        <w:rPr>
          <w:noProof/>
          <w:color w:val="2B579A"/>
          <w:shd w:val="clear" w:color="auto" w:fill="E6E6E6"/>
        </w:rPr>
        <w:drawing>
          <wp:anchor distT="0" distB="0" distL="114300" distR="114300" simplePos="0" relativeHeight="251658240" behindDoc="1" locked="0" layoutInCell="1" allowOverlap="1" wp14:anchorId="349F0F1D" wp14:editId="0C15DBE4">
            <wp:simplePos x="0" y="0"/>
            <wp:positionH relativeFrom="margin">
              <wp:posOffset>371475</wp:posOffset>
            </wp:positionH>
            <wp:positionV relativeFrom="paragraph">
              <wp:posOffset>3810</wp:posOffset>
            </wp:positionV>
            <wp:extent cx="5875020" cy="7812405"/>
            <wp:effectExtent l="0" t="0" r="0" b="0"/>
            <wp:wrapNone/>
            <wp:docPr id="58" name="Grafik 2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fik 29"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5020" cy="7812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E6C" w:rsidRPr="006330D5">
        <w:rPr>
          <w:b/>
          <w:bCs/>
          <w:color w:val="0062C2"/>
          <w:kern w:val="28"/>
          <w:sz w:val="72"/>
          <w:szCs w:val="72"/>
          <w:lang w:val="en-US"/>
        </w:rPr>
        <w:t>Presse-Information</w:t>
      </w:r>
    </w:p>
    <w:p w14:paraId="7BDAA3AD" w14:textId="77777777" w:rsidR="00500906" w:rsidRPr="006330D5" w:rsidRDefault="00500906" w:rsidP="00FD20D2">
      <w:pPr>
        <w:tabs>
          <w:tab w:val="clear" w:pos="170"/>
        </w:tabs>
        <w:ind w:left="992" w:right="420"/>
        <w:rPr>
          <w:rFonts w:ascii="Verdana" w:hAnsi="Verdana" w:cs="Arial"/>
          <w:color w:val="C0167B"/>
          <w:sz w:val="44"/>
          <w:szCs w:val="44"/>
          <w:shd w:val="clear" w:color="auto" w:fill="FFFFFF"/>
          <w:lang w:val="en-US"/>
        </w:rPr>
      </w:pPr>
    </w:p>
    <w:p w14:paraId="64A04B9A" w14:textId="77777777" w:rsidR="003C32F5" w:rsidRDefault="00AD3EEC" w:rsidP="003C32F5">
      <w:pPr>
        <w:tabs>
          <w:tab w:val="clear" w:pos="170"/>
        </w:tabs>
        <w:spacing w:before="120" w:after="120"/>
        <w:ind w:left="993" w:right="417"/>
        <w:rPr>
          <w:b/>
          <w:bCs/>
          <w:color w:val="C0167B"/>
          <w:sz w:val="48"/>
          <w:szCs w:val="24"/>
          <w:lang w:val="en-US"/>
        </w:rPr>
      </w:pPr>
      <w:r w:rsidRPr="00AD3EEC">
        <w:rPr>
          <w:b/>
          <w:bCs/>
          <w:color w:val="C0167B"/>
          <w:sz w:val="48"/>
          <w:szCs w:val="24"/>
          <w:lang w:val="en-US"/>
        </w:rPr>
        <w:t xml:space="preserve">Konica Minolta </w:t>
      </w:r>
      <w:proofErr w:type="spellStart"/>
      <w:r w:rsidRPr="00AD3EEC">
        <w:rPr>
          <w:b/>
          <w:bCs/>
          <w:color w:val="C0167B"/>
          <w:sz w:val="48"/>
          <w:szCs w:val="24"/>
          <w:lang w:val="en-US"/>
        </w:rPr>
        <w:t>gewinnt</w:t>
      </w:r>
      <w:proofErr w:type="spellEnd"/>
      <w:r w:rsidRPr="00AD3EEC">
        <w:rPr>
          <w:b/>
          <w:bCs/>
          <w:color w:val="C0167B"/>
          <w:sz w:val="48"/>
          <w:szCs w:val="24"/>
          <w:lang w:val="en-US"/>
        </w:rPr>
        <w:t xml:space="preserve"> den A3 Line of the Year Award 2025 und vier Pick Awards von </w:t>
      </w:r>
      <w:proofErr w:type="spellStart"/>
      <w:r w:rsidRPr="00AD3EEC">
        <w:rPr>
          <w:b/>
          <w:bCs/>
          <w:color w:val="C0167B"/>
          <w:sz w:val="48"/>
          <w:szCs w:val="24"/>
          <w:lang w:val="en-US"/>
        </w:rPr>
        <w:t>Keypoint</w:t>
      </w:r>
      <w:proofErr w:type="spellEnd"/>
      <w:r w:rsidRPr="00AD3EEC">
        <w:rPr>
          <w:b/>
          <w:bCs/>
          <w:color w:val="C0167B"/>
          <w:sz w:val="48"/>
          <w:szCs w:val="24"/>
          <w:lang w:val="en-US"/>
        </w:rPr>
        <w:t xml:space="preserve"> Intelligence</w:t>
      </w:r>
    </w:p>
    <w:p w14:paraId="0C872939" w14:textId="05B750B8" w:rsidR="00FD20D2" w:rsidRPr="00DF3850" w:rsidRDefault="00AD3EEC" w:rsidP="003C32F5">
      <w:pPr>
        <w:tabs>
          <w:tab w:val="clear" w:pos="170"/>
        </w:tabs>
        <w:spacing w:before="120" w:after="120"/>
        <w:ind w:left="993" w:right="417"/>
        <w:rPr>
          <w:b/>
          <w:bCs/>
          <w:color w:val="C0167B"/>
          <w:sz w:val="48"/>
          <w:szCs w:val="24"/>
          <w:lang w:val="en-US"/>
        </w:rPr>
      </w:pPr>
      <w:r w:rsidRPr="00AD3EEC">
        <w:rPr>
          <w:b/>
          <w:bCs/>
          <w:color w:val="C0167B"/>
          <w:sz w:val="48"/>
          <w:szCs w:val="24"/>
          <w:lang w:val="en-US"/>
        </w:rPr>
        <w:t xml:space="preserve">  </w:t>
      </w:r>
    </w:p>
    <w:p w14:paraId="6E7CBC5F" w14:textId="7B8E0154" w:rsidR="00381361" w:rsidRPr="00381361" w:rsidRDefault="006330D5" w:rsidP="00381361">
      <w:pPr>
        <w:tabs>
          <w:tab w:val="clear" w:pos="170"/>
        </w:tabs>
        <w:spacing w:before="120" w:after="120"/>
        <w:ind w:left="993" w:right="417"/>
        <w:rPr>
          <w:rFonts w:ascii="Lucida Sans" w:hAnsi="Lucida Sans"/>
          <w:b/>
          <w:bCs/>
          <w:color w:val="0062C2"/>
          <w:sz w:val="24"/>
          <w:szCs w:val="24"/>
          <w:lang w:val="de-DE"/>
        </w:rPr>
      </w:pPr>
      <w:r>
        <w:rPr>
          <w:rFonts w:ascii="Lucida Sans" w:hAnsi="Lucida Sans"/>
          <w:b/>
          <w:bCs/>
          <w:color w:val="0062C2"/>
          <w:sz w:val="24"/>
          <w:szCs w:val="24"/>
          <w:lang w:val="de-DE"/>
        </w:rPr>
        <w:t xml:space="preserve">Systeme </w:t>
      </w:r>
      <w:r w:rsidR="00381361" w:rsidRPr="00381361">
        <w:rPr>
          <w:rFonts w:ascii="Lucida Sans" w:hAnsi="Lucida Sans"/>
          <w:b/>
          <w:bCs/>
          <w:color w:val="0062C2"/>
          <w:sz w:val="24"/>
          <w:szCs w:val="24"/>
          <w:lang w:val="de-DE"/>
        </w:rPr>
        <w:t>glänzen in den Bereichen Produktivität, Sicherheit, Qualität und Benutzerfreundlichkeit</w:t>
      </w:r>
      <w:r w:rsidR="00381361" w:rsidRPr="00381361">
        <w:rPr>
          <w:rFonts w:ascii="Arial" w:hAnsi="Arial" w:cs="Arial"/>
          <w:b/>
          <w:bCs/>
          <w:color w:val="0062C2"/>
          <w:sz w:val="24"/>
          <w:szCs w:val="24"/>
          <w:lang w:val="de-DE"/>
        </w:rPr>
        <w:t> </w:t>
      </w:r>
      <w:r w:rsidR="00381361" w:rsidRPr="00381361">
        <w:rPr>
          <w:rFonts w:ascii="Lucida Sans" w:hAnsi="Lucida Sans"/>
          <w:b/>
          <w:bCs/>
          <w:color w:val="0062C2"/>
          <w:sz w:val="24"/>
          <w:szCs w:val="24"/>
          <w:lang w:val="de-DE"/>
        </w:rPr>
        <w:t xml:space="preserve"> </w:t>
      </w:r>
    </w:p>
    <w:p w14:paraId="55E8F41C" w14:textId="77777777" w:rsidR="009F6EB6" w:rsidRPr="00866D6A" w:rsidRDefault="009F6EB6" w:rsidP="00866D6A">
      <w:pPr>
        <w:tabs>
          <w:tab w:val="clear" w:pos="170"/>
        </w:tabs>
        <w:spacing w:before="120" w:after="120"/>
        <w:ind w:left="993" w:right="417"/>
        <w:rPr>
          <w:color w:val="C0167B"/>
          <w:sz w:val="48"/>
          <w:szCs w:val="24"/>
          <w:lang w:val="de-AT"/>
        </w:rPr>
      </w:pPr>
    </w:p>
    <w:p w14:paraId="16CF2D54" w14:textId="681A74A4" w:rsidR="001B062E" w:rsidRPr="00DF3850" w:rsidRDefault="000B5CAE" w:rsidP="00DF3850">
      <w:pPr>
        <w:tabs>
          <w:tab w:val="clear" w:pos="170"/>
        </w:tabs>
        <w:spacing w:before="120" w:after="120"/>
        <w:ind w:left="993" w:right="417"/>
        <w:rPr>
          <w:rFonts w:cs="Arial"/>
          <w:b/>
          <w:bCs/>
          <w:color w:val="0062C2"/>
          <w:sz w:val="24"/>
          <w:szCs w:val="24"/>
          <w:lang w:val="de-DE"/>
        </w:rPr>
      </w:pPr>
      <w:r w:rsidRPr="00D339A0">
        <w:rPr>
          <w:b/>
          <w:bCs/>
          <w:color w:val="0062C2"/>
          <w:sz w:val="24"/>
          <w:szCs w:val="24"/>
          <w:lang w:val="de-DE"/>
        </w:rPr>
        <w:t xml:space="preserve">Wien, </w:t>
      </w:r>
      <w:bookmarkStart w:id="1" w:name="_Toc327894829"/>
      <w:bookmarkEnd w:id="1"/>
      <w:r w:rsidR="002F0490">
        <w:rPr>
          <w:b/>
          <w:bCs/>
          <w:color w:val="0062C2"/>
          <w:sz w:val="24"/>
          <w:szCs w:val="24"/>
          <w:lang w:val="de-DE"/>
        </w:rPr>
        <w:t>2</w:t>
      </w:r>
      <w:r w:rsidR="001278E8">
        <w:rPr>
          <w:b/>
          <w:bCs/>
          <w:color w:val="0062C2"/>
          <w:sz w:val="24"/>
          <w:szCs w:val="24"/>
          <w:lang w:val="de-DE"/>
        </w:rPr>
        <w:t>9</w:t>
      </w:r>
      <w:r w:rsidRPr="00D339A0">
        <w:rPr>
          <w:b/>
          <w:bCs/>
          <w:color w:val="0062C2"/>
          <w:sz w:val="24"/>
          <w:szCs w:val="24"/>
          <w:lang w:val="de-DE"/>
        </w:rPr>
        <w:t>.</w:t>
      </w:r>
      <w:r w:rsidR="00061380">
        <w:rPr>
          <w:b/>
          <w:bCs/>
          <w:color w:val="0062C2"/>
          <w:sz w:val="24"/>
          <w:szCs w:val="24"/>
          <w:lang w:val="de-DE"/>
        </w:rPr>
        <w:t>01.</w:t>
      </w:r>
      <w:r w:rsidR="002F0490">
        <w:rPr>
          <w:b/>
          <w:bCs/>
          <w:color w:val="0062C2"/>
          <w:sz w:val="24"/>
          <w:szCs w:val="24"/>
          <w:lang w:val="de-DE"/>
        </w:rPr>
        <w:t>2</w:t>
      </w:r>
      <w:r w:rsidRPr="00D339A0">
        <w:rPr>
          <w:b/>
          <w:bCs/>
          <w:color w:val="0062C2"/>
          <w:sz w:val="24"/>
          <w:szCs w:val="24"/>
          <w:lang w:val="de-DE"/>
        </w:rPr>
        <w:t>02</w:t>
      </w:r>
      <w:r w:rsidR="00C00143">
        <w:rPr>
          <w:b/>
          <w:bCs/>
          <w:color w:val="0062C2"/>
          <w:sz w:val="24"/>
          <w:szCs w:val="24"/>
          <w:lang w:val="de-DE"/>
        </w:rPr>
        <w:t>5</w:t>
      </w:r>
    </w:p>
    <w:p w14:paraId="76E012BF" w14:textId="59E77675" w:rsidR="00E655C3" w:rsidRDefault="008A638A" w:rsidP="006330D5">
      <w:pPr>
        <w:tabs>
          <w:tab w:val="clear" w:pos="170"/>
        </w:tabs>
        <w:ind w:left="992" w:right="420"/>
        <w:rPr>
          <w:sz w:val="24"/>
          <w:szCs w:val="24"/>
          <w:lang w:val="de-DE"/>
        </w:rPr>
      </w:pPr>
      <w:r w:rsidRPr="00552094">
        <w:rPr>
          <w:b/>
          <w:bCs/>
          <w:sz w:val="24"/>
          <w:szCs w:val="24"/>
          <w:lang w:val="de-DE"/>
        </w:rPr>
        <w:t>Konica Minolta</w:t>
      </w:r>
      <w:r w:rsidR="006330D5" w:rsidRPr="00552094">
        <w:rPr>
          <w:b/>
          <w:bCs/>
          <w:sz w:val="24"/>
          <w:szCs w:val="24"/>
          <w:lang w:val="de-DE"/>
        </w:rPr>
        <w:t xml:space="preserve"> hat</w:t>
      </w:r>
      <w:r w:rsidRPr="00552094">
        <w:rPr>
          <w:b/>
          <w:bCs/>
          <w:sz w:val="24"/>
          <w:szCs w:val="24"/>
          <w:lang w:val="de-DE"/>
        </w:rPr>
        <w:t xml:space="preserve"> fünf </w:t>
      </w:r>
      <w:proofErr w:type="spellStart"/>
      <w:r w:rsidRPr="00552094">
        <w:rPr>
          <w:b/>
          <w:bCs/>
          <w:sz w:val="24"/>
          <w:szCs w:val="24"/>
          <w:lang w:val="de-DE"/>
        </w:rPr>
        <w:t>Buyers</w:t>
      </w:r>
      <w:proofErr w:type="spellEnd"/>
      <w:r w:rsidRPr="00552094">
        <w:rPr>
          <w:b/>
          <w:bCs/>
          <w:sz w:val="24"/>
          <w:szCs w:val="24"/>
          <w:lang w:val="de-DE"/>
        </w:rPr>
        <w:t xml:space="preserve"> Lab (BLI) Awards von </w:t>
      </w:r>
      <w:proofErr w:type="spellStart"/>
      <w:r w:rsidRPr="00552094">
        <w:rPr>
          <w:b/>
          <w:bCs/>
          <w:sz w:val="24"/>
          <w:szCs w:val="24"/>
          <w:lang w:val="de-DE"/>
        </w:rPr>
        <w:t>Keypoint</w:t>
      </w:r>
      <w:proofErr w:type="spellEnd"/>
      <w:r w:rsidRPr="00552094">
        <w:rPr>
          <w:b/>
          <w:bCs/>
          <w:sz w:val="24"/>
          <w:szCs w:val="24"/>
          <w:lang w:val="de-DE"/>
        </w:rPr>
        <w:t xml:space="preserve"> </w:t>
      </w:r>
      <w:proofErr w:type="spellStart"/>
      <w:r w:rsidRPr="00552094">
        <w:rPr>
          <w:b/>
          <w:bCs/>
          <w:sz w:val="24"/>
          <w:szCs w:val="24"/>
          <w:lang w:val="de-DE"/>
        </w:rPr>
        <w:t>Intelligence</w:t>
      </w:r>
      <w:proofErr w:type="spellEnd"/>
      <w:r w:rsidRPr="00552094">
        <w:rPr>
          <w:b/>
          <w:bCs/>
          <w:sz w:val="24"/>
          <w:szCs w:val="24"/>
          <w:lang w:val="de-DE"/>
        </w:rPr>
        <w:t xml:space="preserve">, dem weltweit führenden und unabhängigen Bewerter von </w:t>
      </w:r>
      <w:proofErr w:type="spellStart"/>
      <w:r w:rsidRPr="00552094">
        <w:rPr>
          <w:b/>
          <w:bCs/>
          <w:sz w:val="24"/>
          <w:szCs w:val="24"/>
          <w:lang w:val="de-DE"/>
        </w:rPr>
        <w:t>Document</w:t>
      </w:r>
      <w:proofErr w:type="spellEnd"/>
      <w:r w:rsidRPr="00552094">
        <w:rPr>
          <w:b/>
          <w:bCs/>
          <w:sz w:val="24"/>
          <w:szCs w:val="24"/>
          <w:lang w:val="de-DE"/>
        </w:rPr>
        <w:t xml:space="preserve"> Imaging Hardware, Software und Dienstleistungen, erhalten</w:t>
      </w:r>
      <w:r w:rsidR="006330D5" w:rsidRPr="00552094">
        <w:rPr>
          <w:b/>
          <w:bCs/>
          <w:sz w:val="24"/>
          <w:szCs w:val="24"/>
          <w:lang w:val="de-DE"/>
        </w:rPr>
        <w:t>.</w:t>
      </w:r>
      <w:r w:rsidR="006330D5">
        <w:rPr>
          <w:b/>
          <w:bCs/>
          <w:sz w:val="24"/>
          <w:szCs w:val="24"/>
          <w:lang w:val="de-DE"/>
        </w:rPr>
        <w:t xml:space="preserve"> </w:t>
      </w:r>
      <w:r w:rsidRPr="008A638A">
        <w:rPr>
          <w:b/>
          <w:bCs/>
          <w:sz w:val="24"/>
          <w:szCs w:val="24"/>
          <w:lang w:val="de-DE"/>
        </w:rPr>
        <w:t xml:space="preserve">Die Auszeichnungen würdigen die Fähigkeiten der multifunktionalen </w:t>
      </w:r>
      <w:r w:rsidR="006330D5">
        <w:rPr>
          <w:b/>
          <w:bCs/>
          <w:sz w:val="24"/>
          <w:szCs w:val="24"/>
          <w:lang w:val="de-DE"/>
        </w:rPr>
        <w:t>Systeme</w:t>
      </w:r>
      <w:r w:rsidRPr="008A638A">
        <w:rPr>
          <w:b/>
          <w:bCs/>
          <w:sz w:val="24"/>
          <w:szCs w:val="24"/>
          <w:lang w:val="de-DE"/>
        </w:rPr>
        <w:t xml:space="preserve"> (MFP) von Konica Minolta. </w:t>
      </w:r>
      <w:r w:rsidR="006330D5" w:rsidRPr="006330D5">
        <w:rPr>
          <w:b/>
          <w:bCs/>
          <w:sz w:val="24"/>
          <w:szCs w:val="24"/>
          <w:lang w:val="de-DE"/>
        </w:rPr>
        <w:t xml:space="preserve">Vier </w:t>
      </w:r>
      <w:r w:rsidR="00552094">
        <w:rPr>
          <w:b/>
          <w:bCs/>
          <w:sz w:val="24"/>
          <w:szCs w:val="24"/>
          <w:lang w:val="de-DE"/>
        </w:rPr>
        <w:t>MFPs</w:t>
      </w:r>
      <w:r w:rsidR="006330D5" w:rsidRPr="006330D5">
        <w:rPr>
          <w:b/>
          <w:bCs/>
          <w:sz w:val="24"/>
          <w:szCs w:val="24"/>
          <w:lang w:val="de-DE"/>
        </w:rPr>
        <w:t xml:space="preserve"> erhielten jeweils einen Pick Award, während das Unternehmen für seine gesamte A3-Produktpalette mit dem begehrten A3 Line </w:t>
      </w:r>
      <w:proofErr w:type="spellStart"/>
      <w:r w:rsidR="006330D5" w:rsidRPr="006330D5">
        <w:rPr>
          <w:b/>
          <w:bCs/>
          <w:sz w:val="24"/>
          <w:szCs w:val="24"/>
          <w:lang w:val="de-DE"/>
        </w:rPr>
        <w:t>of</w:t>
      </w:r>
      <w:proofErr w:type="spellEnd"/>
      <w:r w:rsidR="006330D5" w:rsidRPr="006330D5">
        <w:rPr>
          <w:b/>
          <w:bCs/>
          <w:sz w:val="24"/>
          <w:szCs w:val="24"/>
          <w:lang w:val="de-DE"/>
        </w:rPr>
        <w:t xml:space="preserve"> </w:t>
      </w:r>
      <w:proofErr w:type="spellStart"/>
      <w:r w:rsidR="006330D5" w:rsidRPr="006330D5">
        <w:rPr>
          <w:b/>
          <w:bCs/>
          <w:sz w:val="24"/>
          <w:szCs w:val="24"/>
          <w:lang w:val="de-DE"/>
        </w:rPr>
        <w:t>the</w:t>
      </w:r>
      <w:proofErr w:type="spellEnd"/>
      <w:r w:rsidR="006330D5" w:rsidRPr="006330D5">
        <w:rPr>
          <w:b/>
          <w:bCs/>
          <w:sz w:val="24"/>
          <w:szCs w:val="24"/>
          <w:lang w:val="de-DE"/>
        </w:rPr>
        <w:t xml:space="preserve"> Year Award 2025" ausgezeichnet wurde.</w:t>
      </w:r>
      <w:r w:rsidR="006330D5">
        <w:rPr>
          <w:b/>
          <w:bCs/>
          <w:sz w:val="24"/>
          <w:szCs w:val="24"/>
          <w:lang w:val="de-DE"/>
        </w:rPr>
        <w:t xml:space="preserve"> </w:t>
      </w:r>
      <w:r w:rsidR="006330D5">
        <w:rPr>
          <w:b/>
          <w:bCs/>
          <w:sz w:val="24"/>
          <w:szCs w:val="24"/>
          <w:lang w:val="de-DE"/>
        </w:rPr>
        <w:br/>
      </w:r>
    </w:p>
    <w:p w14:paraId="25EF17E5" w14:textId="29AEA098" w:rsidR="006330D5" w:rsidRDefault="006330D5" w:rsidP="00E20B8C">
      <w:pPr>
        <w:tabs>
          <w:tab w:val="clear" w:pos="170"/>
        </w:tabs>
        <w:ind w:left="992" w:right="420"/>
        <w:rPr>
          <w:b/>
          <w:bCs/>
          <w:sz w:val="24"/>
          <w:szCs w:val="24"/>
          <w:lang w:val="de-AT"/>
        </w:rPr>
      </w:pPr>
      <w:r w:rsidRPr="006330D5">
        <w:rPr>
          <w:b/>
          <w:bCs/>
          <w:sz w:val="24"/>
          <w:szCs w:val="24"/>
          <w:lang w:val="de-AT"/>
        </w:rPr>
        <w:t>Anerkennung für Spitzentechnologie und hybride Arbeitsplatzlösungen</w:t>
      </w:r>
    </w:p>
    <w:p w14:paraId="47336D58" w14:textId="77777777" w:rsidR="00E20B8C" w:rsidRPr="00E20B8C" w:rsidRDefault="00E20B8C" w:rsidP="00E20B8C">
      <w:pPr>
        <w:tabs>
          <w:tab w:val="clear" w:pos="170"/>
        </w:tabs>
        <w:ind w:left="992" w:right="420"/>
        <w:rPr>
          <w:b/>
          <w:bCs/>
          <w:sz w:val="24"/>
          <w:szCs w:val="24"/>
          <w:lang w:val="de-AT"/>
        </w:rPr>
      </w:pPr>
    </w:p>
    <w:p w14:paraId="520D2EF9" w14:textId="77777777" w:rsidR="006330D5" w:rsidRDefault="006330D5" w:rsidP="006330D5">
      <w:pPr>
        <w:ind w:left="992" w:right="420"/>
        <w:rPr>
          <w:sz w:val="24"/>
          <w:szCs w:val="24"/>
          <w:lang w:val="de-DE"/>
        </w:rPr>
      </w:pPr>
      <w:r w:rsidRPr="006330D5">
        <w:rPr>
          <w:sz w:val="24"/>
          <w:szCs w:val="24"/>
          <w:lang w:val="de-DE"/>
        </w:rPr>
        <w:t xml:space="preserve">Die Jury von </w:t>
      </w:r>
      <w:proofErr w:type="spellStart"/>
      <w:r w:rsidRPr="006330D5">
        <w:rPr>
          <w:sz w:val="24"/>
          <w:szCs w:val="24"/>
          <w:lang w:val="de-DE"/>
        </w:rPr>
        <w:t>Keypoint</w:t>
      </w:r>
      <w:proofErr w:type="spellEnd"/>
      <w:r w:rsidRPr="006330D5">
        <w:rPr>
          <w:sz w:val="24"/>
          <w:szCs w:val="24"/>
          <w:lang w:val="de-DE"/>
        </w:rPr>
        <w:t xml:space="preserve"> </w:t>
      </w:r>
      <w:proofErr w:type="spellStart"/>
      <w:r w:rsidRPr="006330D5">
        <w:rPr>
          <w:sz w:val="24"/>
          <w:szCs w:val="24"/>
          <w:lang w:val="de-DE"/>
        </w:rPr>
        <w:t>Intelligence</w:t>
      </w:r>
      <w:proofErr w:type="spellEnd"/>
      <w:r w:rsidRPr="006330D5">
        <w:rPr>
          <w:sz w:val="24"/>
          <w:szCs w:val="24"/>
          <w:lang w:val="de-DE"/>
        </w:rPr>
        <w:t xml:space="preserve"> zeigte sich besonders beeindruckt von der umfangreichen A3-Produktlinie von Konica Minolta und deren </w:t>
      </w:r>
      <w:r w:rsidRPr="006330D5">
        <w:rPr>
          <w:sz w:val="24"/>
          <w:szCs w:val="24"/>
          <w:lang w:val="de-DE"/>
        </w:rPr>
        <w:lastRenderedPageBreak/>
        <w:t>Spitzenleistung in den Praxistests. In der Begründung heißt es: „Die gesamte A3-Produktpalette von Konica Minolta hat in unseren Tests herausragende Ergebnisse erzielt. Das frische, vielseitige Portfolio erfüllt nicht nur die Anforderungen hybrider Arbeitsumgebungen, sondern übertrifft diese sogar.“</w:t>
      </w:r>
    </w:p>
    <w:p w14:paraId="6EFDB443" w14:textId="77777777" w:rsidR="006330D5" w:rsidRPr="006330D5" w:rsidRDefault="006330D5" w:rsidP="006330D5">
      <w:pPr>
        <w:ind w:left="992" w:right="420"/>
        <w:rPr>
          <w:sz w:val="24"/>
          <w:szCs w:val="24"/>
          <w:lang w:val="de-DE"/>
        </w:rPr>
      </w:pPr>
    </w:p>
    <w:p w14:paraId="196C665A" w14:textId="77777777" w:rsidR="006330D5" w:rsidRDefault="006330D5" w:rsidP="006330D5">
      <w:pPr>
        <w:ind w:left="992" w:right="420"/>
        <w:rPr>
          <w:sz w:val="24"/>
          <w:szCs w:val="24"/>
          <w:lang w:val="de-DE"/>
        </w:rPr>
      </w:pPr>
      <w:r w:rsidRPr="006330D5">
        <w:rPr>
          <w:sz w:val="24"/>
          <w:szCs w:val="24"/>
          <w:lang w:val="de-DE"/>
        </w:rPr>
        <w:t xml:space="preserve">Die </w:t>
      </w:r>
      <w:proofErr w:type="spellStart"/>
      <w:r w:rsidRPr="006330D5">
        <w:rPr>
          <w:sz w:val="24"/>
          <w:szCs w:val="24"/>
          <w:lang w:val="de-DE"/>
        </w:rPr>
        <w:t>cloud</w:t>
      </w:r>
      <w:proofErr w:type="spellEnd"/>
      <w:r w:rsidRPr="006330D5">
        <w:rPr>
          <w:sz w:val="24"/>
          <w:szCs w:val="24"/>
          <w:lang w:val="de-DE"/>
        </w:rPr>
        <w:t>-fähigen Multifunktionssysteme ermöglichen es Unternehmen, neben dem Drucken und Scannen auch Dokumente sicher in der Cloud zu speichern und von überall aus darauf zuzugreifen. Diese Flexibilität unterstützt die Anforderungen moderner Arbeitsumgebungen, in denen Mitarbeitende unabhängig von Zeit und Ort arbeiten können.</w:t>
      </w:r>
      <w:r w:rsidR="00647911">
        <w:rPr>
          <w:sz w:val="24"/>
          <w:szCs w:val="24"/>
          <w:lang w:val="de-DE"/>
        </w:rPr>
        <w:br/>
      </w:r>
    </w:p>
    <w:p w14:paraId="27B8B0BD" w14:textId="548D0897" w:rsidR="006330D5" w:rsidRPr="006330D5" w:rsidRDefault="006330D5" w:rsidP="006330D5">
      <w:pPr>
        <w:ind w:left="992" w:right="420"/>
        <w:rPr>
          <w:b/>
          <w:bCs/>
          <w:sz w:val="24"/>
          <w:szCs w:val="24"/>
          <w:lang w:val="de-DE"/>
        </w:rPr>
      </w:pPr>
      <w:r w:rsidRPr="006330D5">
        <w:rPr>
          <w:b/>
          <w:bCs/>
          <w:sz w:val="24"/>
          <w:szCs w:val="24"/>
          <w:lang w:val="de-DE"/>
        </w:rPr>
        <w:t>Lob für Benutzerfreundlichkeit und Sicherheit</w:t>
      </w:r>
    </w:p>
    <w:p w14:paraId="36C121B4" w14:textId="77777777" w:rsidR="006330D5" w:rsidRDefault="006330D5" w:rsidP="006330D5">
      <w:pPr>
        <w:ind w:left="992" w:right="420"/>
        <w:rPr>
          <w:sz w:val="24"/>
          <w:szCs w:val="24"/>
          <w:lang w:val="de-DE"/>
        </w:rPr>
      </w:pPr>
    </w:p>
    <w:p w14:paraId="053A0B50" w14:textId="22948994" w:rsidR="006330D5" w:rsidRDefault="006330D5" w:rsidP="006330D5">
      <w:pPr>
        <w:ind w:left="992" w:right="420"/>
        <w:rPr>
          <w:sz w:val="24"/>
          <w:szCs w:val="24"/>
          <w:lang w:val="de-DE"/>
        </w:rPr>
      </w:pPr>
      <w:r w:rsidRPr="006330D5">
        <w:rPr>
          <w:sz w:val="24"/>
          <w:szCs w:val="24"/>
          <w:lang w:val="de-DE"/>
        </w:rPr>
        <w:t xml:space="preserve">„Unsere Tests haben gezeigt, dass die MFPs von Konica Minolta konsistent hohe Leistungen liefern – unabhängig von Geschwindigkeit, Farbmodus oder Modell“, erklärte </w:t>
      </w:r>
      <w:proofErr w:type="spellStart"/>
      <w:r w:rsidRPr="006330D5">
        <w:rPr>
          <w:sz w:val="24"/>
          <w:szCs w:val="24"/>
          <w:lang w:val="de-DE"/>
        </w:rPr>
        <w:t>Keypoint</w:t>
      </w:r>
      <w:proofErr w:type="spellEnd"/>
      <w:r w:rsidRPr="006330D5">
        <w:rPr>
          <w:sz w:val="24"/>
          <w:szCs w:val="24"/>
          <w:lang w:val="de-DE"/>
        </w:rPr>
        <w:t xml:space="preserve"> </w:t>
      </w:r>
      <w:proofErr w:type="spellStart"/>
      <w:r w:rsidRPr="006330D5">
        <w:rPr>
          <w:sz w:val="24"/>
          <w:szCs w:val="24"/>
          <w:lang w:val="de-DE"/>
        </w:rPr>
        <w:t>Intelligence</w:t>
      </w:r>
      <w:proofErr w:type="spellEnd"/>
      <w:r w:rsidRPr="006330D5">
        <w:rPr>
          <w:sz w:val="24"/>
          <w:szCs w:val="24"/>
          <w:lang w:val="de-DE"/>
        </w:rPr>
        <w:t>. Besonders hervorgehoben wurden:</w:t>
      </w:r>
    </w:p>
    <w:p w14:paraId="641211D6" w14:textId="77777777" w:rsidR="006330D5" w:rsidRDefault="006330D5" w:rsidP="006330D5">
      <w:pPr>
        <w:ind w:left="992" w:right="420"/>
        <w:rPr>
          <w:sz w:val="24"/>
          <w:szCs w:val="24"/>
          <w:lang w:val="de-DE"/>
        </w:rPr>
      </w:pPr>
    </w:p>
    <w:p w14:paraId="5ED72A9F" w14:textId="3896187F" w:rsidR="006330D5" w:rsidRPr="001278E8" w:rsidRDefault="006330D5" w:rsidP="001278E8">
      <w:pPr>
        <w:pStyle w:val="Listenabsatz"/>
        <w:numPr>
          <w:ilvl w:val="0"/>
          <w:numId w:val="2"/>
        </w:numPr>
        <w:ind w:right="420"/>
        <w:rPr>
          <w:rFonts w:ascii="Lucida Sans Unicode" w:eastAsia="Times New Roman" w:hAnsi="Lucida Sans Unicode" w:cs="Times New Roman"/>
          <w:kern w:val="0"/>
          <w:sz w:val="24"/>
          <w:szCs w:val="24"/>
          <w:lang w:val="de-DE"/>
          <w14:ligatures w14:val="none"/>
        </w:rPr>
      </w:pPr>
      <w:r w:rsidRPr="001278E8">
        <w:rPr>
          <w:rFonts w:ascii="Lucida Sans Unicode" w:eastAsia="Times New Roman" w:hAnsi="Lucida Sans Unicode" w:cs="Times New Roman"/>
          <w:kern w:val="0"/>
          <w:sz w:val="24"/>
          <w:szCs w:val="24"/>
          <w:lang w:val="de-DE"/>
          <w14:ligatures w14:val="none"/>
        </w:rPr>
        <w:t>Einfache Einrichtung: Die Systeme beeindrucken mit einem vereinfachten Installationsprozess und robusten Verwaltungsfunktionen für eine nahtlose Integration in bestehende IT-Strukturen.</w:t>
      </w:r>
    </w:p>
    <w:p w14:paraId="7F8AEE2C" w14:textId="2B3976D3" w:rsidR="006330D5" w:rsidRPr="001278E8" w:rsidRDefault="006330D5" w:rsidP="001278E8">
      <w:pPr>
        <w:pStyle w:val="Listenabsatz"/>
        <w:numPr>
          <w:ilvl w:val="0"/>
          <w:numId w:val="2"/>
        </w:numPr>
        <w:ind w:right="420"/>
        <w:rPr>
          <w:rFonts w:ascii="Lucida Sans Unicode" w:eastAsia="Times New Roman" w:hAnsi="Lucida Sans Unicode" w:cs="Times New Roman"/>
          <w:kern w:val="0"/>
          <w:sz w:val="24"/>
          <w:szCs w:val="24"/>
          <w:lang w:val="de-DE"/>
          <w14:ligatures w14:val="none"/>
        </w:rPr>
      </w:pPr>
      <w:r w:rsidRPr="001278E8">
        <w:rPr>
          <w:rFonts w:ascii="Lucida Sans Unicode" w:eastAsia="Times New Roman" w:hAnsi="Lucida Sans Unicode" w:cs="Times New Roman"/>
          <w:kern w:val="0"/>
          <w:sz w:val="24"/>
          <w:szCs w:val="24"/>
          <w:lang w:val="de-DE"/>
          <w14:ligatures w14:val="none"/>
        </w:rPr>
        <w:t>Einheitliche Bedienung: Ob beim bizhub C301i oder dem bizhub C751i – die intuitive und konsistente Benutzeroberfläche sorgt für hohe Benutzerfreundlichkeit.</w:t>
      </w:r>
    </w:p>
    <w:p w14:paraId="3F3AC4F8" w14:textId="26AAACD9" w:rsidR="006330D5" w:rsidRPr="001278E8" w:rsidRDefault="006330D5" w:rsidP="001278E8">
      <w:pPr>
        <w:pStyle w:val="Listenabsatz"/>
        <w:numPr>
          <w:ilvl w:val="0"/>
          <w:numId w:val="2"/>
        </w:numPr>
        <w:ind w:right="420"/>
        <w:rPr>
          <w:rFonts w:ascii="Lucida Sans Unicode" w:eastAsia="Times New Roman" w:hAnsi="Lucida Sans Unicode" w:cs="Times New Roman"/>
          <w:kern w:val="0"/>
          <w:sz w:val="24"/>
          <w:szCs w:val="24"/>
          <w:lang w:val="de-DE"/>
          <w14:ligatures w14:val="none"/>
        </w:rPr>
      </w:pPr>
      <w:r w:rsidRPr="001278E8">
        <w:rPr>
          <w:rFonts w:ascii="Lucida Sans Unicode" w:eastAsia="Times New Roman" w:hAnsi="Lucida Sans Unicode" w:cs="Times New Roman"/>
          <w:kern w:val="0"/>
          <w:sz w:val="24"/>
          <w:szCs w:val="24"/>
          <w:lang w:val="de-DE"/>
          <w14:ligatures w14:val="none"/>
        </w:rPr>
        <w:t>Hervorragende Sicherheit: Konica Minolta bietet ein umfassendes Sicherheitskonzept, das sensible Daten schützt und das Risiko unbefugter Zugriffe auf Geräte oder Netzwerke minimiert.</w:t>
      </w:r>
    </w:p>
    <w:p w14:paraId="2EBC4571" w14:textId="77777777" w:rsidR="006330D5" w:rsidRDefault="006330D5" w:rsidP="006330D5">
      <w:pPr>
        <w:ind w:left="992" w:right="420"/>
        <w:rPr>
          <w:sz w:val="24"/>
          <w:szCs w:val="24"/>
          <w:lang w:val="de-DE"/>
        </w:rPr>
      </w:pPr>
    </w:p>
    <w:p w14:paraId="4604251A" w14:textId="77777777" w:rsidR="0028170D" w:rsidRDefault="00AF633A" w:rsidP="006330D5">
      <w:pPr>
        <w:ind w:left="992" w:right="420"/>
        <w:rPr>
          <w:b/>
          <w:bCs/>
          <w:sz w:val="24"/>
          <w:szCs w:val="24"/>
          <w:lang w:val="de-DE"/>
        </w:rPr>
      </w:pPr>
      <w:r>
        <w:rPr>
          <w:sz w:val="24"/>
          <w:szCs w:val="24"/>
          <w:lang w:val="de-DE"/>
        </w:rPr>
        <w:br/>
      </w:r>
    </w:p>
    <w:p w14:paraId="0E056A1F" w14:textId="77777777" w:rsidR="0028170D" w:rsidRDefault="0028170D" w:rsidP="006330D5">
      <w:pPr>
        <w:ind w:left="992" w:right="420"/>
        <w:rPr>
          <w:b/>
          <w:bCs/>
          <w:sz w:val="24"/>
          <w:szCs w:val="24"/>
          <w:lang w:val="de-DE"/>
        </w:rPr>
      </w:pPr>
    </w:p>
    <w:p w14:paraId="1A3C3F84" w14:textId="77777777" w:rsidR="0028170D" w:rsidRDefault="0028170D" w:rsidP="006330D5">
      <w:pPr>
        <w:ind w:left="992" w:right="420"/>
        <w:rPr>
          <w:b/>
          <w:bCs/>
          <w:sz w:val="24"/>
          <w:szCs w:val="24"/>
          <w:lang w:val="de-DE"/>
        </w:rPr>
      </w:pPr>
    </w:p>
    <w:p w14:paraId="6085F665" w14:textId="77777777" w:rsidR="0028170D" w:rsidRDefault="0028170D" w:rsidP="006330D5">
      <w:pPr>
        <w:ind w:left="992" w:right="420"/>
        <w:rPr>
          <w:b/>
          <w:bCs/>
          <w:sz w:val="24"/>
          <w:szCs w:val="24"/>
          <w:lang w:val="de-DE"/>
        </w:rPr>
      </w:pPr>
    </w:p>
    <w:p w14:paraId="7274D8C5" w14:textId="145D7609" w:rsidR="006330D5" w:rsidRDefault="006330D5" w:rsidP="006330D5">
      <w:pPr>
        <w:ind w:left="992" w:right="420"/>
        <w:rPr>
          <w:b/>
          <w:bCs/>
          <w:sz w:val="24"/>
          <w:szCs w:val="24"/>
          <w:lang w:val="de-DE"/>
        </w:rPr>
      </w:pPr>
      <w:r w:rsidRPr="009B196E">
        <w:rPr>
          <w:b/>
          <w:bCs/>
          <w:sz w:val="24"/>
          <w:szCs w:val="24"/>
          <w:lang w:val="de-DE"/>
        </w:rPr>
        <w:t>Auszeichnungen für vier herausragende Modelle</w:t>
      </w:r>
    </w:p>
    <w:p w14:paraId="793EBB16" w14:textId="77777777" w:rsidR="009B196E" w:rsidRPr="009B196E" w:rsidRDefault="009B196E" w:rsidP="006330D5">
      <w:pPr>
        <w:ind w:left="992" w:right="420"/>
        <w:rPr>
          <w:b/>
          <w:bCs/>
          <w:sz w:val="24"/>
          <w:szCs w:val="24"/>
          <w:lang w:val="de-DE"/>
        </w:rPr>
      </w:pPr>
    </w:p>
    <w:p w14:paraId="07AD0364" w14:textId="77777777" w:rsidR="006330D5" w:rsidRDefault="006330D5" w:rsidP="006330D5">
      <w:pPr>
        <w:ind w:left="992" w:right="420"/>
        <w:rPr>
          <w:sz w:val="24"/>
          <w:szCs w:val="24"/>
          <w:lang w:val="de-DE"/>
        </w:rPr>
      </w:pPr>
      <w:r w:rsidRPr="006330D5">
        <w:rPr>
          <w:sz w:val="24"/>
          <w:szCs w:val="24"/>
          <w:lang w:val="de-DE"/>
        </w:rPr>
        <w:t>Im Rahmen der Langzeittests wurden die Modelle bizhub C451i, C551i, C651i und C751i mit einem „Pick Award 2025“ ausgezeichnet. Die Geräte überzeugten durch ihre hohe Produktivität, außergewöhnliche Scangeschwindigkeiten und schnelle Ausgabezeiten. Diese Merkmale machen sie zu idealen Lösungen für Arbeitsumgebungen mit mehreren Nutzern und hohen Anforderungen an die Digitalisierung.</w:t>
      </w:r>
    </w:p>
    <w:p w14:paraId="40B1F31C" w14:textId="77777777" w:rsidR="006330D5" w:rsidRPr="006330D5" w:rsidRDefault="006330D5" w:rsidP="006330D5">
      <w:pPr>
        <w:ind w:left="992" w:right="420"/>
        <w:rPr>
          <w:sz w:val="24"/>
          <w:szCs w:val="24"/>
          <w:lang w:val="de-DE"/>
        </w:rPr>
      </w:pPr>
    </w:p>
    <w:p w14:paraId="1367D6B1" w14:textId="77777777" w:rsidR="006330D5" w:rsidRDefault="006330D5" w:rsidP="006330D5">
      <w:pPr>
        <w:ind w:left="992" w:right="420"/>
        <w:rPr>
          <w:sz w:val="24"/>
          <w:szCs w:val="24"/>
          <w:lang w:val="de-DE"/>
        </w:rPr>
      </w:pPr>
      <w:r w:rsidRPr="006330D5">
        <w:rPr>
          <w:sz w:val="24"/>
          <w:szCs w:val="24"/>
          <w:lang w:val="de-DE"/>
        </w:rPr>
        <w:t xml:space="preserve">„Die überdurchschnittlichen Digitalisierungsfunktionen dieser Systeme leisten einen wichtigen Beitrag zur digitalen Transformation und sind ein echter Mehrwert für die Anforderungen moderner, hybrider Arbeit“, betonte </w:t>
      </w:r>
      <w:proofErr w:type="spellStart"/>
      <w:r w:rsidRPr="006330D5">
        <w:rPr>
          <w:sz w:val="24"/>
          <w:szCs w:val="24"/>
          <w:lang w:val="de-DE"/>
        </w:rPr>
        <w:t>Keypoint</w:t>
      </w:r>
      <w:proofErr w:type="spellEnd"/>
      <w:r w:rsidRPr="006330D5">
        <w:rPr>
          <w:sz w:val="24"/>
          <w:szCs w:val="24"/>
          <w:lang w:val="de-DE"/>
        </w:rPr>
        <w:t xml:space="preserve"> </w:t>
      </w:r>
      <w:proofErr w:type="spellStart"/>
      <w:r w:rsidRPr="006330D5">
        <w:rPr>
          <w:sz w:val="24"/>
          <w:szCs w:val="24"/>
          <w:lang w:val="de-DE"/>
        </w:rPr>
        <w:t>Intelligence</w:t>
      </w:r>
      <w:proofErr w:type="spellEnd"/>
      <w:r w:rsidRPr="006330D5">
        <w:rPr>
          <w:sz w:val="24"/>
          <w:szCs w:val="24"/>
          <w:lang w:val="de-DE"/>
        </w:rPr>
        <w:t xml:space="preserve"> in der Begründung.</w:t>
      </w:r>
    </w:p>
    <w:p w14:paraId="6E9BC8FD" w14:textId="77777777" w:rsidR="006330D5" w:rsidRPr="006330D5" w:rsidRDefault="006330D5" w:rsidP="006330D5">
      <w:pPr>
        <w:ind w:left="992" w:right="420"/>
        <w:rPr>
          <w:sz w:val="24"/>
          <w:szCs w:val="24"/>
          <w:lang w:val="de-DE"/>
        </w:rPr>
      </w:pPr>
    </w:p>
    <w:p w14:paraId="5C176B6F" w14:textId="6236034E" w:rsidR="006330D5" w:rsidRPr="006330D5" w:rsidRDefault="006330D5" w:rsidP="006330D5">
      <w:pPr>
        <w:ind w:left="992" w:right="420"/>
        <w:rPr>
          <w:sz w:val="24"/>
          <w:szCs w:val="24"/>
          <w:lang w:val="de-DE"/>
        </w:rPr>
      </w:pPr>
      <w:r>
        <w:rPr>
          <w:sz w:val="24"/>
          <w:szCs w:val="24"/>
          <w:lang w:val="de-DE"/>
        </w:rPr>
        <w:t>Bernd Ehm</w:t>
      </w:r>
      <w:r w:rsidRPr="006330D5">
        <w:rPr>
          <w:sz w:val="24"/>
          <w:szCs w:val="24"/>
          <w:lang w:val="de-DE"/>
        </w:rPr>
        <w:t xml:space="preserve">, </w:t>
      </w:r>
      <w:r w:rsidR="00BF5BC4">
        <w:rPr>
          <w:sz w:val="24"/>
          <w:szCs w:val="24"/>
          <w:lang w:val="de-DE"/>
        </w:rPr>
        <w:t xml:space="preserve">Portfolio- und </w:t>
      </w:r>
      <w:proofErr w:type="spellStart"/>
      <w:r w:rsidR="00BF5BC4">
        <w:rPr>
          <w:sz w:val="24"/>
          <w:szCs w:val="24"/>
          <w:lang w:val="de-DE"/>
        </w:rPr>
        <w:t>Offering</w:t>
      </w:r>
      <w:proofErr w:type="spellEnd"/>
      <w:r w:rsidR="009B196E">
        <w:rPr>
          <w:sz w:val="24"/>
          <w:szCs w:val="24"/>
          <w:lang w:val="de-DE"/>
        </w:rPr>
        <w:t>-</w:t>
      </w:r>
      <w:r w:rsidR="00BF5BC4">
        <w:rPr>
          <w:sz w:val="24"/>
          <w:szCs w:val="24"/>
          <w:lang w:val="de-DE"/>
        </w:rPr>
        <w:t xml:space="preserve">Manager </w:t>
      </w:r>
      <w:r w:rsidRPr="006330D5">
        <w:rPr>
          <w:sz w:val="24"/>
          <w:szCs w:val="24"/>
          <w:lang w:val="de-DE"/>
        </w:rPr>
        <w:t xml:space="preserve">bei Konica Minolta, äußerte sich zu den Auszeichnungen: „Unternehmen erwarten heute von ihren Drucklösungen, dass sie nicht nur leistungsstark und benutzerfreundlich sind, sondern auch die digitale Transformation aktiv unterstützen. Dazu gehören nahtlose Konnektivität mit Dokumentenmanagement- und Cloud-Diensten sowie höchste Sicherheitsstandards. Die Anerkennung durch </w:t>
      </w:r>
      <w:proofErr w:type="spellStart"/>
      <w:r w:rsidRPr="006330D5">
        <w:rPr>
          <w:sz w:val="24"/>
          <w:szCs w:val="24"/>
          <w:lang w:val="de-DE"/>
        </w:rPr>
        <w:t>Keypoint</w:t>
      </w:r>
      <w:proofErr w:type="spellEnd"/>
      <w:r w:rsidRPr="006330D5">
        <w:rPr>
          <w:sz w:val="24"/>
          <w:szCs w:val="24"/>
          <w:lang w:val="de-DE"/>
        </w:rPr>
        <w:t xml:space="preserve"> </w:t>
      </w:r>
      <w:proofErr w:type="spellStart"/>
      <w:r w:rsidRPr="006330D5">
        <w:rPr>
          <w:sz w:val="24"/>
          <w:szCs w:val="24"/>
          <w:lang w:val="de-DE"/>
        </w:rPr>
        <w:t>Intelligence</w:t>
      </w:r>
      <w:proofErr w:type="spellEnd"/>
      <w:r w:rsidRPr="006330D5">
        <w:rPr>
          <w:sz w:val="24"/>
          <w:szCs w:val="24"/>
          <w:lang w:val="de-DE"/>
        </w:rPr>
        <w:t xml:space="preserve"> zeigt, dass unsere Produkte diesen Anforderungen gerecht werden – sowohl bei Einzelsystemen als auch in der gesamten Produktlinie.“</w:t>
      </w:r>
    </w:p>
    <w:p w14:paraId="75FB04EE" w14:textId="77777777" w:rsidR="00BF5BC4" w:rsidRDefault="00BF5BC4" w:rsidP="006330D5">
      <w:pPr>
        <w:ind w:left="992" w:right="420"/>
        <w:rPr>
          <w:sz w:val="24"/>
          <w:szCs w:val="24"/>
          <w:lang w:val="de-DE"/>
        </w:rPr>
      </w:pPr>
    </w:p>
    <w:p w14:paraId="21BBD84E" w14:textId="0993B5E7" w:rsidR="00BF5BC4" w:rsidRPr="00BF5BC4" w:rsidRDefault="00BF5BC4" w:rsidP="006330D5">
      <w:pPr>
        <w:ind w:left="992" w:right="420"/>
        <w:rPr>
          <w:b/>
          <w:bCs/>
          <w:sz w:val="24"/>
          <w:szCs w:val="24"/>
          <w:lang w:val="de-AT"/>
        </w:rPr>
      </w:pPr>
      <w:r w:rsidRPr="00BF5BC4">
        <w:rPr>
          <w:b/>
          <w:bCs/>
          <w:sz w:val="24"/>
          <w:szCs w:val="24"/>
          <w:lang w:val="de-AT"/>
        </w:rPr>
        <w:t>Nächste Generation der bizhub i-Series</w:t>
      </w:r>
    </w:p>
    <w:p w14:paraId="66F611FB" w14:textId="77777777" w:rsidR="00BF5BC4" w:rsidRPr="006330D5" w:rsidRDefault="00BF5BC4" w:rsidP="006330D5">
      <w:pPr>
        <w:ind w:left="992" w:right="420"/>
        <w:rPr>
          <w:sz w:val="24"/>
          <w:szCs w:val="24"/>
          <w:lang w:val="de-DE"/>
        </w:rPr>
      </w:pPr>
    </w:p>
    <w:p w14:paraId="1E5119D7" w14:textId="77777777" w:rsidR="00BF5BC4" w:rsidRDefault="006330D5" w:rsidP="006330D5">
      <w:pPr>
        <w:ind w:left="992" w:right="420"/>
        <w:rPr>
          <w:sz w:val="24"/>
          <w:szCs w:val="24"/>
          <w:lang w:val="de-DE"/>
        </w:rPr>
      </w:pPr>
      <w:r w:rsidRPr="006330D5">
        <w:rPr>
          <w:sz w:val="24"/>
          <w:szCs w:val="24"/>
          <w:lang w:val="de-DE"/>
        </w:rPr>
        <w:t>Die ausgezeichneten Systeme sind Teil der neuen bizhub i-Series von Konica Minolta. Mit insgesamt 21 Modellen erfüllt das Sortiment die steigenden Anforderungen moderner Arbeitsumgebungen an Sicherheit, Produktivität und Benutzerfreundlichkeit.</w:t>
      </w:r>
    </w:p>
    <w:p w14:paraId="774191CF" w14:textId="02B61505" w:rsidR="00517DE7" w:rsidRPr="006330D5" w:rsidRDefault="00647911" w:rsidP="006330D5">
      <w:pPr>
        <w:ind w:left="992" w:right="420"/>
        <w:rPr>
          <w:lang w:val="de-AT"/>
        </w:rPr>
      </w:pPr>
      <w:r>
        <w:rPr>
          <w:sz w:val="24"/>
          <w:szCs w:val="24"/>
          <w:lang w:val="de-DE"/>
        </w:rPr>
        <w:br/>
      </w:r>
      <w:r w:rsidR="00026529" w:rsidRPr="00543FF3">
        <w:rPr>
          <w:sz w:val="24"/>
          <w:szCs w:val="24"/>
          <w:lang w:val="de-AT"/>
        </w:rPr>
        <w:t>Diese Meldung steht Ihnen mit druckfähigem Bildmaterial in unserem </w:t>
      </w:r>
      <w:hyperlink r:id="rId12" w:history="1">
        <w:r w:rsidR="00026529" w:rsidRPr="007D0FB3">
          <w:rPr>
            <w:rFonts w:cs="Arial"/>
            <w:color w:val="0062C2"/>
            <w:sz w:val="24"/>
            <w:szCs w:val="24"/>
            <w:lang w:val="de-DE"/>
          </w:rPr>
          <w:t>Newsroom</w:t>
        </w:r>
      </w:hyperlink>
      <w:r w:rsidR="00026529" w:rsidRPr="00543FF3">
        <w:rPr>
          <w:sz w:val="24"/>
          <w:szCs w:val="24"/>
          <w:lang w:val="de-AT"/>
        </w:rPr>
        <w:t> zur Verfügung. Folgen Sie Konica Minolta auch auf </w:t>
      </w:r>
      <w:hyperlink r:id="rId13" w:history="1">
        <w:r w:rsidR="00026529" w:rsidRPr="007D0FB3">
          <w:rPr>
            <w:rFonts w:cs="Arial"/>
            <w:color w:val="0062C2"/>
            <w:sz w:val="24"/>
            <w:szCs w:val="24"/>
            <w:lang w:val="de-DE"/>
          </w:rPr>
          <w:t>LinkedIn</w:t>
        </w:r>
      </w:hyperlink>
      <w:r w:rsidR="00026529" w:rsidRPr="00543FF3">
        <w:rPr>
          <w:sz w:val="24"/>
          <w:szCs w:val="24"/>
          <w:lang w:val="de-AT"/>
        </w:rPr>
        <w:t> und </w:t>
      </w:r>
      <w:hyperlink r:id="rId14" w:history="1">
        <w:r w:rsidR="00026529" w:rsidRPr="007D0FB3">
          <w:rPr>
            <w:rFonts w:cs="Arial"/>
            <w:color w:val="0062C2"/>
            <w:sz w:val="24"/>
            <w:szCs w:val="24"/>
            <w:lang w:val="de-DE"/>
          </w:rPr>
          <w:t>YouTube</w:t>
        </w:r>
      </w:hyperlink>
      <w:r w:rsidR="00026529" w:rsidRPr="00543FF3">
        <w:rPr>
          <w:sz w:val="24"/>
          <w:szCs w:val="24"/>
          <w:lang w:val="de-AT"/>
        </w:rPr>
        <w:t>.</w:t>
      </w:r>
      <w:r w:rsidR="006424B0">
        <w:rPr>
          <w:sz w:val="24"/>
          <w:szCs w:val="24"/>
          <w:lang w:val="de-AT"/>
        </w:rPr>
        <w:br/>
      </w:r>
      <w:r w:rsidR="006424B0">
        <w:rPr>
          <w:sz w:val="24"/>
          <w:szCs w:val="24"/>
          <w:lang w:val="de-AT"/>
        </w:rPr>
        <w:lastRenderedPageBreak/>
        <w:br/>
      </w:r>
      <w:r w:rsidR="00026529" w:rsidRPr="00A303CF">
        <w:rPr>
          <w:rFonts w:cstheme="minorHAnsi"/>
          <w:bCs/>
          <w:sz w:val="24"/>
          <w:szCs w:val="24"/>
          <w:lang w:val="de-DE"/>
        </w:rPr>
        <w:t>Internetseite: </w:t>
      </w:r>
      <w:hyperlink r:id="rId15" w:history="1">
        <w:r w:rsidR="00026529" w:rsidRPr="00A303CF">
          <w:rPr>
            <w:rFonts w:cs="Arial"/>
            <w:color w:val="0062C2"/>
            <w:sz w:val="24"/>
            <w:szCs w:val="24"/>
            <w:lang w:val="de-DE"/>
          </w:rPr>
          <w:t>https://www.konicaminolta.at/</w:t>
        </w:r>
        <w:r w:rsidR="00026529" w:rsidRPr="00A303CF">
          <w:rPr>
            <w:rStyle w:val="Hyperlink"/>
            <w:rFonts w:cstheme="minorHAnsi"/>
            <w:sz w:val="24"/>
            <w:szCs w:val="24"/>
            <w:lang w:val="de-DE"/>
          </w:rPr>
          <w:t xml:space="preserve"> </w:t>
        </w:r>
      </w:hyperlink>
      <w:r w:rsidR="00026529" w:rsidRPr="00A303CF">
        <w:rPr>
          <w:rFonts w:cstheme="minorHAnsi"/>
          <w:bCs/>
          <w:sz w:val="24"/>
          <w:szCs w:val="24"/>
          <w:lang w:val="de-DE"/>
        </w:rPr>
        <w:t> </w:t>
      </w:r>
      <w:r w:rsidR="00026529" w:rsidRPr="00A303CF">
        <w:rPr>
          <w:rFonts w:cstheme="minorHAnsi"/>
          <w:bCs/>
          <w:sz w:val="24"/>
          <w:szCs w:val="24"/>
          <w:lang w:val="de-DE"/>
        </w:rPr>
        <w:br/>
        <w:t>Newsroom: </w:t>
      </w:r>
      <w:hyperlink r:id="rId16" w:history="1">
        <w:r w:rsidR="00026529" w:rsidRPr="00A303CF">
          <w:rPr>
            <w:rFonts w:cs="Arial"/>
            <w:color w:val="0062C2"/>
            <w:sz w:val="24"/>
            <w:szCs w:val="24"/>
            <w:lang w:val="de-DE"/>
          </w:rPr>
          <w:t>https://www.konicaminolta.at/de-at/presse</w:t>
        </w:r>
      </w:hyperlink>
      <w:r w:rsidR="00026529" w:rsidRPr="00A303CF">
        <w:rPr>
          <w:rFonts w:cstheme="minorHAnsi"/>
          <w:bCs/>
          <w:sz w:val="24"/>
          <w:szCs w:val="24"/>
          <w:lang w:val="de-DE"/>
        </w:rPr>
        <w:br/>
        <w:t>Blog: </w:t>
      </w:r>
      <w:hyperlink r:id="rId17" w:history="1">
        <w:r w:rsidR="00026529" w:rsidRPr="00A303CF">
          <w:rPr>
            <w:rFonts w:cs="Arial"/>
            <w:color w:val="0062C2"/>
            <w:sz w:val="24"/>
            <w:szCs w:val="24"/>
            <w:lang w:val="de-DE"/>
          </w:rPr>
          <w:t>https://www.konicaminolta.at/de-at/blog</w:t>
        </w:r>
      </w:hyperlink>
      <w:r w:rsidR="00026529" w:rsidRPr="00A303CF">
        <w:rPr>
          <w:rFonts w:cstheme="minorHAnsi"/>
          <w:bCs/>
          <w:sz w:val="24"/>
          <w:szCs w:val="24"/>
          <w:lang w:val="de-DE"/>
        </w:rPr>
        <w:br/>
        <w:t>Bilddateien: </w:t>
      </w:r>
      <w:hyperlink r:id="rId18" w:history="1">
        <w:r w:rsidR="00026529" w:rsidRPr="00A303CF">
          <w:rPr>
            <w:rFonts w:cs="Arial"/>
            <w:color w:val="0062C2"/>
            <w:sz w:val="24"/>
            <w:szCs w:val="24"/>
            <w:lang w:val="de-DE"/>
          </w:rPr>
          <w:t>https://konicaminolta.eu/mediastore-public</w:t>
        </w:r>
      </w:hyperlink>
    </w:p>
    <w:p w14:paraId="517AAFF8" w14:textId="4D37F868" w:rsidR="00A4566F" w:rsidRPr="001975A3" w:rsidRDefault="00026529" w:rsidP="00A4566F">
      <w:pPr>
        <w:ind w:left="992" w:right="420"/>
        <w:rPr>
          <w:b/>
          <w:bCs/>
          <w:sz w:val="24"/>
          <w:szCs w:val="24"/>
          <w:lang w:val="de-DE"/>
        </w:rPr>
      </w:pPr>
      <w:r w:rsidRPr="00A303CF">
        <w:rPr>
          <w:rFonts w:cs="Arial"/>
          <w:color w:val="0062C2"/>
          <w:sz w:val="24"/>
          <w:szCs w:val="24"/>
          <w:lang w:val="de-DE"/>
        </w:rPr>
        <w:br/>
      </w:r>
      <w:r w:rsidR="00A4566F">
        <w:rPr>
          <w:rFonts w:cs="Arial"/>
          <w:color w:val="0062C2"/>
          <w:sz w:val="24"/>
          <w:szCs w:val="24"/>
          <w:lang w:val="de-DE"/>
        </w:rPr>
        <w:br/>
      </w:r>
      <w:r w:rsidR="00A4566F" w:rsidRPr="001975A3">
        <w:rPr>
          <w:b/>
          <w:bCs/>
          <w:sz w:val="22"/>
          <w:szCs w:val="22"/>
          <w:lang w:val="de-DE"/>
        </w:rPr>
        <w:t xml:space="preserve">Über </w:t>
      </w:r>
      <w:proofErr w:type="spellStart"/>
      <w:r w:rsidR="00A4566F" w:rsidRPr="001975A3">
        <w:rPr>
          <w:b/>
          <w:bCs/>
          <w:sz w:val="22"/>
          <w:szCs w:val="22"/>
          <w:lang w:val="de-DE"/>
        </w:rPr>
        <w:t>Keypoint</w:t>
      </w:r>
      <w:proofErr w:type="spellEnd"/>
      <w:r w:rsidR="00A4566F" w:rsidRPr="001975A3">
        <w:rPr>
          <w:b/>
          <w:bCs/>
          <w:sz w:val="22"/>
          <w:szCs w:val="22"/>
          <w:lang w:val="de-DE"/>
        </w:rPr>
        <w:t xml:space="preserve"> </w:t>
      </w:r>
      <w:proofErr w:type="spellStart"/>
      <w:r w:rsidR="00A4566F" w:rsidRPr="001975A3">
        <w:rPr>
          <w:b/>
          <w:bCs/>
          <w:sz w:val="22"/>
          <w:szCs w:val="22"/>
          <w:lang w:val="de-DE"/>
        </w:rPr>
        <w:t>Intelligence</w:t>
      </w:r>
      <w:proofErr w:type="spellEnd"/>
      <w:r w:rsidR="00A4566F" w:rsidRPr="001975A3">
        <w:rPr>
          <w:b/>
          <w:bCs/>
          <w:sz w:val="24"/>
          <w:szCs w:val="24"/>
          <w:lang w:val="de-DE"/>
        </w:rPr>
        <w:t xml:space="preserve"> </w:t>
      </w:r>
    </w:p>
    <w:p w14:paraId="72643DD8" w14:textId="12CAC1E2" w:rsidR="00167AF6" w:rsidRPr="00517DE7" w:rsidRDefault="00A4566F" w:rsidP="00517DE7">
      <w:pPr>
        <w:ind w:left="992" w:right="420"/>
        <w:rPr>
          <w:rStyle w:val="Funotenzeichen"/>
          <w:sz w:val="22"/>
          <w:szCs w:val="22"/>
          <w:vertAlign w:val="baseline"/>
          <w:lang w:val="de-AT"/>
        </w:rPr>
      </w:pPr>
      <w:r w:rsidRPr="001975A3">
        <w:rPr>
          <w:sz w:val="22"/>
          <w:szCs w:val="22"/>
          <w:lang w:val="de-AT"/>
        </w:rPr>
        <w:t xml:space="preserve">Seit mehr als 60 Jahren verlassen sich Kunden in der digitalen Bildverarbeitungsbranche auf </w:t>
      </w:r>
      <w:proofErr w:type="spellStart"/>
      <w:r w:rsidRPr="001975A3">
        <w:rPr>
          <w:sz w:val="22"/>
          <w:szCs w:val="22"/>
          <w:lang w:val="de-AT"/>
        </w:rPr>
        <w:t>Keypoint</w:t>
      </w:r>
      <w:proofErr w:type="spellEnd"/>
      <w:r w:rsidRPr="001975A3">
        <w:rPr>
          <w:sz w:val="22"/>
          <w:szCs w:val="22"/>
          <w:lang w:val="de-AT"/>
        </w:rPr>
        <w:t xml:space="preserve"> </w:t>
      </w:r>
      <w:proofErr w:type="spellStart"/>
      <w:r w:rsidRPr="001975A3">
        <w:rPr>
          <w:sz w:val="22"/>
          <w:szCs w:val="22"/>
          <w:lang w:val="de-AT"/>
        </w:rPr>
        <w:t>Intelligence</w:t>
      </w:r>
      <w:proofErr w:type="spellEnd"/>
      <w:r w:rsidRPr="001975A3">
        <w:rPr>
          <w:sz w:val="22"/>
          <w:szCs w:val="22"/>
          <w:lang w:val="de-AT"/>
        </w:rPr>
        <w:t xml:space="preserve">, wenn es um unabhängige Praxistests, Labordaten und umfangreiche Marktforschung geht, um ihren Produkt- und Verkaufserfolg zu steigern. Dank jahrzehntelanger Erfahrung der Analysten ist </w:t>
      </w:r>
      <w:proofErr w:type="spellStart"/>
      <w:r w:rsidRPr="001975A3">
        <w:rPr>
          <w:sz w:val="22"/>
          <w:szCs w:val="22"/>
          <w:lang w:val="de-AT"/>
        </w:rPr>
        <w:t>Keypoint</w:t>
      </w:r>
      <w:proofErr w:type="spellEnd"/>
      <w:r w:rsidRPr="001975A3">
        <w:rPr>
          <w:sz w:val="22"/>
          <w:szCs w:val="22"/>
          <w:lang w:val="de-AT"/>
        </w:rPr>
        <w:t xml:space="preserve"> </w:t>
      </w:r>
      <w:proofErr w:type="spellStart"/>
      <w:r w:rsidRPr="001975A3">
        <w:rPr>
          <w:sz w:val="22"/>
          <w:szCs w:val="22"/>
          <w:lang w:val="de-AT"/>
        </w:rPr>
        <w:t>Intelligence</w:t>
      </w:r>
      <w:proofErr w:type="spellEnd"/>
      <w:r w:rsidRPr="001975A3">
        <w:rPr>
          <w:sz w:val="22"/>
          <w:szCs w:val="22"/>
          <w:lang w:val="de-AT"/>
        </w:rPr>
        <w:t xml:space="preserve"> als die vertrauenswürdigste Quelle für unvoreingenommene Informationen, Analysen und Auszeichnungen in der Branche anerkannt worden.</w:t>
      </w:r>
    </w:p>
    <w:p w14:paraId="25264D55" w14:textId="77777777" w:rsidR="004D25FC" w:rsidRPr="004D25FC" w:rsidRDefault="004D25FC" w:rsidP="0075486F">
      <w:pPr>
        <w:ind w:right="420"/>
        <w:rPr>
          <w:sz w:val="22"/>
          <w:szCs w:val="22"/>
          <w:lang w:val="de-AT"/>
        </w:rPr>
      </w:pPr>
    </w:p>
    <w:p w14:paraId="627DDE20" w14:textId="77777777" w:rsidR="0075486F" w:rsidRPr="0075486F" w:rsidRDefault="0075486F" w:rsidP="0075486F">
      <w:pPr>
        <w:ind w:left="992" w:right="420"/>
        <w:rPr>
          <w:sz w:val="22"/>
          <w:szCs w:val="22"/>
          <w:lang w:val="de-AT"/>
        </w:rPr>
      </w:pPr>
      <w:r w:rsidRPr="0075486F">
        <w:rPr>
          <w:b/>
          <w:bCs/>
          <w:sz w:val="22"/>
          <w:szCs w:val="22"/>
          <w:lang w:val="de-AT"/>
        </w:rPr>
        <w:t>Über Konica Minolta Business Solutions Österreich</w:t>
      </w:r>
    </w:p>
    <w:p w14:paraId="77D22B72" w14:textId="37E00F10" w:rsidR="0075486F" w:rsidRPr="0075486F" w:rsidRDefault="0075486F" w:rsidP="00E20B8C">
      <w:pPr>
        <w:ind w:left="992" w:right="420"/>
        <w:rPr>
          <w:sz w:val="22"/>
          <w:szCs w:val="22"/>
          <w:lang w:val="de-AT"/>
        </w:rPr>
      </w:pPr>
      <w:r w:rsidRPr="0075486F">
        <w:rPr>
          <w:sz w:val="22"/>
          <w:szCs w:val="22"/>
          <w:lang w:val="de-AT"/>
        </w:rPr>
        <w:t xml:space="preserve">Konica Minolta Business Solutions Österreich gestaltet den intelligent vernetzten Arbeitsplatz und begleitet seine Kunden als Technologie- und Managed-Service-Provider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fünften Mal in Folge zu einem der Top-platzierten Managed Service Provider im DACH-Raum gewählt worden (laut </w:t>
      </w:r>
      <w:proofErr w:type="spellStart"/>
      <w:r w:rsidRPr="0075486F">
        <w:rPr>
          <w:sz w:val="22"/>
          <w:szCs w:val="22"/>
          <w:lang w:val="de-AT"/>
        </w:rPr>
        <w:t>iSCM</w:t>
      </w:r>
      <w:proofErr w:type="spellEnd"/>
      <w:r w:rsidRPr="0075486F">
        <w:rPr>
          <w:sz w:val="22"/>
          <w:szCs w:val="22"/>
          <w:lang w:val="de-AT"/>
        </w:rPr>
        <w:t xml:space="preserve">), der im Rahmen seiner IT-Dienstleistungen Business-Software, Infrastruktur- und </w:t>
      </w:r>
      <w:proofErr w:type="spellStart"/>
      <w:r w:rsidRPr="0075486F">
        <w:rPr>
          <w:sz w:val="22"/>
          <w:szCs w:val="22"/>
          <w:lang w:val="de-AT"/>
        </w:rPr>
        <w:t>Securitylösungen</w:t>
      </w:r>
      <w:proofErr w:type="spellEnd"/>
      <w:r w:rsidRPr="0075486F">
        <w:rPr>
          <w:sz w:val="22"/>
          <w:szCs w:val="22"/>
          <w:lang w:val="de-AT"/>
        </w:rPr>
        <w:t xml:space="preserve"> bietet. </w:t>
      </w:r>
    </w:p>
    <w:p w14:paraId="19C7F8DB" w14:textId="77777777" w:rsidR="00AF3808" w:rsidRDefault="00AF3808" w:rsidP="0075486F">
      <w:pPr>
        <w:ind w:left="992" w:right="420"/>
        <w:rPr>
          <w:sz w:val="22"/>
          <w:szCs w:val="22"/>
          <w:lang w:val="de-AT"/>
        </w:rPr>
      </w:pPr>
    </w:p>
    <w:p w14:paraId="54D99EE3" w14:textId="5BDBC957" w:rsidR="0075486F" w:rsidRPr="0075486F" w:rsidRDefault="0075486F" w:rsidP="0075486F">
      <w:pPr>
        <w:ind w:left="992" w:right="420"/>
        <w:rPr>
          <w:sz w:val="22"/>
          <w:szCs w:val="22"/>
          <w:lang w:val="de-AT"/>
        </w:rPr>
      </w:pPr>
      <w:r w:rsidRPr="0075486F">
        <w:rPr>
          <w:sz w:val="22"/>
          <w:szCs w:val="22"/>
          <w:lang w:val="de-AT"/>
        </w:rPr>
        <w:t xml:space="preserve">Darüber hinaus begleitet Konica Minolta als 10-jähriger Marktführer im Produktionsdruck und als einer der führenden Anbieter in den Bereichen </w:t>
      </w:r>
      <w:proofErr w:type="spellStart"/>
      <w:r w:rsidRPr="0075486F">
        <w:rPr>
          <w:sz w:val="22"/>
          <w:szCs w:val="22"/>
          <w:lang w:val="de-AT"/>
        </w:rPr>
        <w:t>Inkjet</w:t>
      </w:r>
      <w:proofErr w:type="spellEnd"/>
      <w:r w:rsidRPr="0075486F">
        <w:rPr>
          <w:sz w:val="22"/>
          <w:szCs w:val="22"/>
          <w:lang w:val="de-AT"/>
        </w:rPr>
        <w:t>, Veredelung und Etikettendruck seine Kunden bei der Entwicklung neuer Geschäftsmöglichkeiten - mit modernster Technologie, Software und neuesten Innovationen in den Bereichen Druck, Anwendungen und Know-how. </w:t>
      </w:r>
    </w:p>
    <w:p w14:paraId="3BB148A6" w14:textId="77777777" w:rsidR="0075486F" w:rsidRPr="0075486F" w:rsidRDefault="0075486F" w:rsidP="0075486F">
      <w:pPr>
        <w:ind w:left="992" w:right="420"/>
        <w:rPr>
          <w:sz w:val="22"/>
          <w:szCs w:val="22"/>
          <w:lang w:val="de-AT"/>
        </w:rPr>
      </w:pPr>
    </w:p>
    <w:p w14:paraId="1B3CEE82" w14:textId="77777777" w:rsidR="0075486F" w:rsidRPr="0075486F" w:rsidRDefault="0075486F" w:rsidP="0075486F">
      <w:pPr>
        <w:ind w:left="992" w:right="420"/>
        <w:rPr>
          <w:sz w:val="22"/>
          <w:szCs w:val="22"/>
          <w:lang w:val="de-AT"/>
        </w:rPr>
      </w:pPr>
      <w:r w:rsidRPr="0075486F">
        <w:rPr>
          <w:sz w:val="22"/>
          <w:szCs w:val="22"/>
          <w:lang w:val="de-AT"/>
        </w:rPr>
        <w:t xml:space="preserve">Mit weiteren Lösungen im Bereich </w:t>
      </w:r>
      <w:proofErr w:type="spellStart"/>
      <w:r w:rsidRPr="0075486F">
        <w:rPr>
          <w:sz w:val="22"/>
          <w:szCs w:val="22"/>
          <w:lang w:val="de-AT"/>
        </w:rPr>
        <w:t>Healthcare</w:t>
      </w:r>
      <w:proofErr w:type="spellEnd"/>
      <w:r w:rsidRPr="0075486F">
        <w:rPr>
          <w:sz w:val="22"/>
          <w:szCs w:val="22"/>
          <w:lang w:val="de-AT"/>
        </w:rPr>
        <w:t xml:space="preserve"> deckt Konica Minolta ein breites Spektrum an Hardware, Software und Dienstleistungen ab. Das Unternehmen garantiert Kundennähe und professionelles Projektmanagement über den direkten Vertrieb sowie rund 100 Partner in ganz Österreich. </w:t>
      </w:r>
    </w:p>
    <w:p w14:paraId="0B96C1C7" w14:textId="77777777" w:rsidR="0075486F" w:rsidRPr="0075486F" w:rsidRDefault="0075486F" w:rsidP="0075486F">
      <w:pPr>
        <w:ind w:left="992" w:right="420"/>
        <w:rPr>
          <w:sz w:val="22"/>
          <w:szCs w:val="22"/>
          <w:lang w:val="de-AT"/>
        </w:rPr>
      </w:pPr>
    </w:p>
    <w:p w14:paraId="3194ACE3" w14:textId="77777777" w:rsidR="0075486F" w:rsidRPr="0075486F" w:rsidRDefault="0075486F" w:rsidP="0075486F">
      <w:pPr>
        <w:ind w:left="992" w:right="420"/>
        <w:rPr>
          <w:sz w:val="22"/>
          <w:szCs w:val="22"/>
          <w:lang w:val="de-AT"/>
        </w:rPr>
      </w:pPr>
      <w:r w:rsidRPr="0075486F">
        <w:rPr>
          <w:sz w:val="22"/>
          <w:szCs w:val="22"/>
          <w:lang w:val="de-AT"/>
        </w:rPr>
        <w:t>Den Hauptsitz der Konica Minolta Business Solutions Austria GmbH in Wien leitet der Geschäftsführer Werner Theißen. Die Konica Minolta Business Solutions Austria GmbH ist eine 100% Tochter der Konica Minolta Inc. mit Sitz in Tokio, Japan. Mit rund 40.000 Mitarbeitern weltweit (Stand März 2024) erzielte Konica Minolta, Inc. im Geschäftsjahr 2023/2024 einen Nettoumsatz von rund 7,4 Milliarden Euro. Das Unternehmen wurde mit dem Deutschen Nachhaltigkeitspreis 2024 ausgezeichnet.</w:t>
      </w:r>
    </w:p>
    <w:p w14:paraId="6F53AA3A" w14:textId="77777777" w:rsidR="00026529" w:rsidRPr="00B208A4" w:rsidRDefault="00026529" w:rsidP="00026529">
      <w:pPr>
        <w:ind w:left="992" w:right="420"/>
        <w:rPr>
          <w:sz w:val="22"/>
          <w:szCs w:val="22"/>
          <w:lang w:val="de-AT"/>
        </w:rPr>
      </w:pPr>
    </w:p>
    <w:p w14:paraId="77B6766B" w14:textId="77777777" w:rsidR="00026529" w:rsidRPr="00B208A4" w:rsidRDefault="00026529" w:rsidP="00026529">
      <w:pPr>
        <w:ind w:left="992" w:right="420"/>
        <w:rPr>
          <w:sz w:val="22"/>
          <w:szCs w:val="22"/>
          <w:lang w:val="de-AT"/>
        </w:rPr>
      </w:pPr>
    </w:p>
    <w:p w14:paraId="2DE9D0BF" w14:textId="77777777" w:rsidR="00026529" w:rsidRPr="00AC3F0F" w:rsidRDefault="00026529" w:rsidP="00026529">
      <w:pPr>
        <w:ind w:left="992" w:right="420"/>
        <w:rPr>
          <w:b/>
          <w:bCs/>
          <w:sz w:val="22"/>
          <w:szCs w:val="22"/>
          <w:lang w:val="de-AT"/>
        </w:rPr>
      </w:pPr>
      <w:r w:rsidRPr="00AC3F0F">
        <w:rPr>
          <w:b/>
          <w:bCs/>
          <w:sz w:val="22"/>
          <w:szCs w:val="22"/>
          <w:lang w:val="de-AT"/>
        </w:rPr>
        <w:t>Kontakt </w:t>
      </w:r>
    </w:p>
    <w:p w14:paraId="7DF9FC2F" w14:textId="77777777" w:rsidR="00026529" w:rsidRPr="00B208A4" w:rsidRDefault="00026529" w:rsidP="00026529">
      <w:pPr>
        <w:ind w:left="992" w:right="420"/>
        <w:rPr>
          <w:sz w:val="22"/>
          <w:szCs w:val="22"/>
          <w:lang w:val="de-AT"/>
        </w:rPr>
      </w:pPr>
      <w:r w:rsidRPr="00B208A4">
        <w:rPr>
          <w:sz w:val="22"/>
          <w:szCs w:val="22"/>
          <w:lang w:val="de-AT"/>
        </w:rPr>
        <w:t>Konica Minolta</w:t>
      </w:r>
    </w:p>
    <w:p w14:paraId="7A4C9E3E" w14:textId="77777777" w:rsidR="00026529" w:rsidRPr="00B208A4" w:rsidRDefault="00026529" w:rsidP="00026529">
      <w:pPr>
        <w:ind w:left="992" w:right="420"/>
        <w:rPr>
          <w:sz w:val="22"/>
          <w:szCs w:val="22"/>
          <w:lang w:val="de-AT"/>
        </w:rPr>
      </w:pPr>
      <w:r w:rsidRPr="00B208A4">
        <w:rPr>
          <w:sz w:val="22"/>
          <w:szCs w:val="22"/>
          <w:lang w:val="de-AT"/>
        </w:rPr>
        <w:t>Business Solutions Deutschland &amp; Österreich</w:t>
      </w:r>
    </w:p>
    <w:p w14:paraId="685FA46F" w14:textId="77777777" w:rsidR="00026529" w:rsidRPr="00B208A4" w:rsidRDefault="00026529" w:rsidP="00026529">
      <w:pPr>
        <w:ind w:left="992" w:right="420"/>
        <w:rPr>
          <w:sz w:val="22"/>
          <w:szCs w:val="22"/>
          <w:lang w:val="de-AT"/>
        </w:rPr>
      </w:pPr>
      <w:r w:rsidRPr="00B208A4">
        <w:rPr>
          <w:sz w:val="22"/>
          <w:szCs w:val="22"/>
          <w:lang w:val="de-AT"/>
        </w:rPr>
        <w:t>Wolfgang Schöffel</w:t>
      </w:r>
    </w:p>
    <w:p w14:paraId="38343687" w14:textId="77777777" w:rsidR="00026529" w:rsidRPr="00B208A4" w:rsidRDefault="00026529" w:rsidP="00026529">
      <w:pPr>
        <w:ind w:left="992" w:right="420"/>
        <w:rPr>
          <w:sz w:val="22"/>
          <w:szCs w:val="22"/>
          <w:lang w:val="de-AT"/>
        </w:rPr>
      </w:pPr>
      <w:proofErr w:type="spellStart"/>
      <w:r w:rsidRPr="00B208A4">
        <w:rPr>
          <w:sz w:val="22"/>
          <w:szCs w:val="22"/>
          <w:lang w:val="de-AT"/>
        </w:rPr>
        <w:t>Amalienstraße</w:t>
      </w:r>
      <w:proofErr w:type="spellEnd"/>
      <w:r w:rsidRPr="00B208A4">
        <w:rPr>
          <w:sz w:val="22"/>
          <w:szCs w:val="22"/>
          <w:lang w:val="de-AT"/>
        </w:rPr>
        <w:t xml:space="preserve"> 59-61, 1130 Wien </w:t>
      </w:r>
    </w:p>
    <w:p w14:paraId="461CAAB7" w14:textId="77777777" w:rsidR="00026529" w:rsidRPr="00B208A4" w:rsidRDefault="00026529" w:rsidP="00026529">
      <w:pPr>
        <w:ind w:left="992" w:right="420"/>
        <w:rPr>
          <w:sz w:val="22"/>
          <w:szCs w:val="22"/>
          <w:lang w:val="de-AT"/>
        </w:rPr>
      </w:pPr>
      <w:r w:rsidRPr="00B208A4">
        <w:rPr>
          <w:sz w:val="22"/>
          <w:szCs w:val="22"/>
          <w:lang w:val="de-AT"/>
        </w:rPr>
        <w:t>Tel.: +43 (0)5 08788 1185</w:t>
      </w:r>
    </w:p>
    <w:p w14:paraId="54CE07DE" w14:textId="77777777" w:rsidR="00026529" w:rsidRPr="00B208A4" w:rsidRDefault="00026529" w:rsidP="00026529">
      <w:pPr>
        <w:tabs>
          <w:tab w:val="clear" w:pos="170"/>
        </w:tabs>
        <w:ind w:left="992" w:right="420"/>
        <w:rPr>
          <w:rFonts w:cs="Arial"/>
          <w:color w:val="0062C2"/>
          <w:sz w:val="22"/>
          <w:szCs w:val="22"/>
          <w:lang w:val="de-DE"/>
        </w:rPr>
      </w:pPr>
      <w:hyperlink r:id="rId19" w:tooltip="mailto:wolfgang.schoeffel@konicaminolta.at" w:history="1">
        <w:r w:rsidRPr="00B208A4">
          <w:rPr>
            <w:rFonts w:cs="Arial"/>
            <w:color w:val="0062C2"/>
            <w:sz w:val="22"/>
            <w:szCs w:val="22"/>
            <w:lang w:val="de-DE"/>
          </w:rPr>
          <w:t>wolfgang.schoeffel@konicaminolta.at</w:t>
        </w:r>
      </w:hyperlink>
      <w:r w:rsidRPr="00B208A4">
        <w:rPr>
          <w:rFonts w:cs="Arial"/>
          <w:color w:val="0062C2"/>
          <w:sz w:val="22"/>
          <w:szCs w:val="22"/>
          <w:lang w:val="de-DE"/>
        </w:rPr>
        <w:br/>
      </w:r>
    </w:p>
    <w:p w14:paraId="7F10C43C" w14:textId="77777777" w:rsidR="00026529" w:rsidRPr="00B208A4" w:rsidRDefault="00026529" w:rsidP="00026529">
      <w:pPr>
        <w:ind w:left="992" w:right="420"/>
        <w:rPr>
          <w:sz w:val="22"/>
          <w:szCs w:val="22"/>
          <w:lang w:val="de-AT"/>
        </w:rPr>
      </w:pPr>
      <w:r w:rsidRPr="00B208A4">
        <w:rPr>
          <w:sz w:val="22"/>
          <w:szCs w:val="22"/>
          <w:lang w:val="de-AT"/>
        </w:rPr>
        <w:t>Reiter PR</w:t>
      </w:r>
    </w:p>
    <w:p w14:paraId="414523EA" w14:textId="77777777" w:rsidR="00026529" w:rsidRPr="00B208A4" w:rsidRDefault="00026529" w:rsidP="00026529">
      <w:pPr>
        <w:ind w:left="992" w:right="420"/>
        <w:rPr>
          <w:sz w:val="22"/>
          <w:szCs w:val="22"/>
          <w:lang w:val="de-AT"/>
        </w:rPr>
      </w:pPr>
      <w:r w:rsidRPr="00B208A4">
        <w:rPr>
          <w:sz w:val="22"/>
          <w:szCs w:val="22"/>
          <w:lang w:val="de-AT"/>
        </w:rPr>
        <w:t>Karin Brandner</w:t>
      </w:r>
      <w:r w:rsidRPr="00B208A4">
        <w:rPr>
          <w:sz w:val="22"/>
          <w:szCs w:val="22"/>
          <w:lang w:val="de-AT"/>
        </w:rPr>
        <w:br/>
        <w:t>Praterstraße 1, Space 12</w:t>
      </w:r>
      <w:r w:rsidRPr="00B208A4">
        <w:rPr>
          <w:sz w:val="22"/>
          <w:szCs w:val="22"/>
          <w:lang w:val="de-AT"/>
        </w:rPr>
        <w:br/>
        <w:t>A-1020 Wien</w:t>
      </w:r>
    </w:p>
    <w:p w14:paraId="147F9410" w14:textId="77777777" w:rsidR="00026529" w:rsidRPr="00B208A4" w:rsidRDefault="00026529" w:rsidP="00026529">
      <w:pPr>
        <w:ind w:left="992" w:right="420"/>
        <w:rPr>
          <w:sz w:val="22"/>
          <w:szCs w:val="22"/>
          <w:lang w:val="de-AT"/>
        </w:rPr>
      </w:pPr>
      <w:r w:rsidRPr="00B208A4">
        <w:rPr>
          <w:sz w:val="22"/>
          <w:szCs w:val="22"/>
          <w:lang w:val="de-AT"/>
        </w:rPr>
        <w:t>Tel.: +43 677 623 05008</w:t>
      </w:r>
    </w:p>
    <w:p w14:paraId="7D5FEB4C" w14:textId="77777777" w:rsidR="00026529" w:rsidRPr="00B208A4" w:rsidRDefault="00026529" w:rsidP="00026529">
      <w:pPr>
        <w:tabs>
          <w:tab w:val="clear" w:pos="170"/>
        </w:tabs>
        <w:ind w:left="992" w:right="420"/>
        <w:rPr>
          <w:rFonts w:cs="Arial"/>
          <w:color w:val="0062C2"/>
          <w:sz w:val="22"/>
          <w:szCs w:val="22"/>
          <w:lang w:val="de-DE"/>
        </w:rPr>
      </w:pPr>
      <w:hyperlink r:id="rId20" w:tooltip="mailto:konicaminolta@finkfuchs.de" w:history="1">
        <w:r w:rsidRPr="00B208A4">
          <w:rPr>
            <w:rFonts w:cs="Arial"/>
            <w:color w:val="0062C2"/>
            <w:sz w:val="22"/>
            <w:szCs w:val="22"/>
            <w:lang w:val="de-DE"/>
          </w:rPr>
          <w:t>karin.brandner@reiterpr.com</w:t>
        </w:r>
      </w:hyperlink>
    </w:p>
    <w:p w14:paraId="63D2B95E" w14:textId="77777777" w:rsidR="00026529" w:rsidRPr="00B208A4" w:rsidRDefault="00026529" w:rsidP="00026529">
      <w:pPr>
        <w:shd w:val="clear" w:color="auto" w:fill="FFFFFF"/>
        <w:tabs>
          <w:tab w:val="clear" w:pos="170"/>
        </w:tabs>
        <w:rPr>
          <w:sz w:val="22"/>
          <w:szCs w:val="22"/>
          <w:lang w:val="de-AT"/>
        </w:rPr>
      </w:pPr>
      <w:r w:rsidRPr="00B208A4">
        <w:rPr>
          <w:sz w:val="22"/>
          <w:szCs w:val="22"/>
          <w:lang w:val="de-AT"/>
        </w:rPr>
        <w:t> </w:t>
      </w:r>
    </w:p>
    <w:p w14:paraId="4744812D" w14:textId="77777777" w:rsidR="00776FAA" w:rsidRDefault="00776FAA"/>
    <w:sectPr w:rsidR="00776FAA" w:rsidSect="009F6EB6">
      <w:headerReference w:type="default" r:id="rId21"/>
      <w:footerReference w:type="default" r:id="rId22"/>
      <w:headerReference w:type="first" r:id="rId23"/>
      <w:footerReference w:type="first" r:id="rId24"/>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2A4C" w14:textId="77777777" w:rsidR="005C0FBE" w:rsidRDefault="005C0FBE" w:rsidP="00484EA1">
      <w:r>
        <w:separator/>
      </w:r>
    </w:p>
  </w:endnote>
  <w:endnote w:type="continuationSeparator" w:id="0">
    <w:p w14:paraId="7A398794" w14:textId="77777777" w:rsidR="005C0FBE" w:rsidRDefault="005C0FBE" w:rsidP="00484EA1">
      <w:r>
        <w:continuationSeparator/>
      </w:r>
    </w:p>
  </w:endnote>
  <w:endnote w:type="continuationNotice" w:id="1">
    <w:p w14:paraId="58C250BC" w14:textId="77777777" w:rsidR="005C0FBE" w:rsidRDefault="005C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A493" w14:textId="77777777" w:rsidR="0066772B" w:rsidRDefault="009F51A1">
    <w:pPr>
      <w:pStyle w:val="Fuzeile"/>
    </w:pPr>
    <w:r>
      <w:rPr>
        <w:noProof/>
        <w:color w:val="2B579A"/>
        <w:shd w:val="clear" w:color="auto" w:fill="E6E6E6"/>
      </w:rPr>
      <w:drawing>
        <wp:anchor distT="0" distB="0" distL="114300" distR="114300" simplePos="0" relativeHeight="251658243" behindDoc="0" locked="0" layoutInCell="1" allowOverlap="1" wp14:anchorId="22E8F8B3" wp14:editId="5E99B701">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8A01" w14:textId="77777777" w:rsidR="0066772B" w:rsidRDefault="009F51A1">
    <w:pPr>
      <w:pStyle w:val="Fuzeile"/>
    </w:pPr>
    <w:r>
      <w:rPr>
        <w:noProof/>
        <w:color w:val="2B579A"/>
        <w:shd w:val="clear" w:color="auto" w:fill="E6E6E6"/>
      </w:rPr>
      <w:drawing>
        <wp:anchor distT="0" distB="0" distL="114300" distR="114300" simplePos="0" relativeHeight="251658241" behindDoc="0" locked="0" layoutInCell="1" allowOverlap="1" wp14:anchorId="19CF8E6D" wp14:editId="4A97B6AD">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1006" w14:textId="77777777" w:rsidR="005C0FBE" w:rsidRDefault="005C0FBE" w:rsidP="00484EA1">
      <w:r>
        <w:separator/>
      </w:r>
    </w:p>
  </w:footnote>
  <w:footnote w:type="continuationSeparator" w:id="0">
    <w:p w14:paraId="47B9303B" w14:textId="77777777" w:rsidR="005C0FBE" w:rsidRDefault="005C0FBE" w:rsidP="00484EA1">
      <w:r>
        <w:continuationSeparator/>
      </w:r>
    </w:p>
  </w:footnote>
  <w:footnote w:type="continuationNotice" w:id="1">
    <w:p w14:paraId="046E3C96" w14:textId="77777777" w:rsidR="005C0FBE" w:rsidRDefault="005C0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EF93" w14:textId="77777777" w:rsidR="0066772B" w:rsidRDefault="009F51A1">
    <w:pPr>
      <w:pStyle w:val="Kopfzeile"/>
    </w:pPr>
    <w:r>
      <w:rPr>
        <w:noProof/>
        <w:color w:val="2B579A"/>
        <w:shd w:val="clear" w:color="auto" w:fill="E6E6E6"/>
      </w:rPr>
      <w:drawing>
        <wp:anchor distT="0" distB="0" distL="114300" distR="114300" simplePos="0" relativeHeight="251658242" behindDoc="0" locked="0" layoutInCell="1" allowOverlap="1" wp14:anchorId="5ED0E6DF" wp14:editId="0F35ED9A">
          <wp:simplePos x="0" y="0"/>
          <wp:positionH relativeFrom="margin">
            <wp:align>center</wp:align>
          </wp:positionH>
          <wp:positionV relativeFrom="paragraph">
            <wp:posOffset>-195256</wp:posOffset>
          </wp:positionV>
          <wp:extent cx="1295400" cy="787400"/>
          <wp:effectExtent l="0" t="0" r="0" b="0"/>
          <wp:wrapSquare wrapText="bothSides"/>
          <wp:docPr id="6"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word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9E6F" w14:textId="77777777" w:rsidR="0066772B" w:rsidRDefault="009F51A1" w:rsidP="004260EC">
    <w:pPr>
      <w:pStyle w:val="Kopfzeile"/>
      <w:tabs>
        <w:tab w:val="clear" w:pos="9072"/>
        <w:tab w:val="right" w:pos="9639"/>
      </w:tabs>
    </w:pPr>
    <w:r>
      <w:rPr>
        <w:noProof/>
        <w:color w:val="2B579A"/>
        <w:shd w:val="clear" w:color="auto" w:fill="E6E6E6"/>
      </w:rPr>
      <w:drawing>
        <wp:anchor distT="0" distB="0" distL="114300" distR="114300" simplePos="0" relativeHeight="251658240" behindDoc="0" locked="0" layoutInCell="1" allowOverlap="1" wp14:anchorId="4A0E823F" wp14:editId="29A77F68">
          <wp:simplePos x="0" y="0"/>
          <wp:positionH relativeFrom="page">
            <wp:align>center</wp:align>
          </wp:positionH>
          <wp:positionV relativeFrom="paragraph">
            <wp:posOffset>-214711</wp:posOffset>
          </wp:positionV>
          <wp:extent cx="1295400" cy="787400"/>
          <wp:effectExtent l="0" t="0" r="0" b="0"/>
          <wp:wrapSquare wrapText="bothSides"/>
          <wp:docPr id="5"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ord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787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8D5"/>
    <w:multiLevelType w:val="hybridMultilevel"/>
    <w:tmpl w:val="ABAA3E14"/>
    <w:lvl w:ilvl="0" w:tplc="0C070001">
      <w:start w:val="1"/>
      <w:numFmt w:val="bullet"/>
      <w:lvlText w:val=""/>
      <w:lvlJc w:val="left"/>
      <w:pPr>
        <w:ind w:left="1712" w:hanging="360"/>
      </w:pPr>
      <w:rPr>
        <w:rFonts w:ascii="Symbol" w:hAnsi="Symbol" w:hint="default"/>
      </w:rPr>
    </w:lvl>
    <w:lvl w:ilvl="1" w:tplc="0C070003" w:tentative="1">
      <w:start w:val="1"/>
      <w:numFmt w:val="bullet"/>
      <w:lvlText w:val="o"/>
      <w:lvlJc w:val="left"/>
      <w:pPr>
        <w:ind w:left="2432" w:hanging="360"/>
      </w:pPr>
      <w:rPr>
        <w:rFonts w:ascii="Courier New" w:hAnsi="Courier New" w:cs="Courier New" w:hint="default"/>
      </w:rPr>
    </w:lvl>
    <w:lvl w:ilvl="2" w:tplc="0C070005" w:tentative="1">
      <w:start w:val="1"/>
      <w:numFmt w:val="bullet"/>
      <w:lvlText w:val=""/>
      <w:lvlJc w:val="left"/>
      <w:pPr>
        <w:ind w:left="3152" w:hanging="360"/>
      </w:pPr>
      <w:rPr>
        <w:rFonts w:ascii="Wingdings" w:hAnsi="Wingdings" w:hint="default"/>
      </w:rPr>
    </w:lvl>
    <w:lvl w:ilvl="3" w:tplc="0C070001" w:tentative="1">
      <w:start w:val="1"/>
      <w:numFmt w:val="bullet"/>
      <w:lvlText w:val=""/>
      <w:lvlJc w:val="left"/>
      <w:pPr>
        <w:ind w:left="3872" w:hanging="360"/>
      </w:pPr>
      <w:rPr>
        <w:rFonts w:ascii="Symbol" w:hAnsi="Symbol" w:hint="default"/>
      </w:rPr>
    </w:lvl>
    <w:lvl w:ilvl="4" w:tplc="0C070003" w:tentative="1">
      <w:start w:val="1"/>
      <w:numFmt w:val="bullet"/>
      <w:lvlText w:val="o"/>
      <w:lvlJc w:val="left"/>
      <w:pPr>
        <w:ind w:left="4592" w:hanging="360"/>
      </w:pPr>
      <w:rPr>
        <w:rFonts w:ascii="Courier New" w:hAnsi="Courier New" w:cs="Courier New" w:hint="default"/>
      </w:rPr>
    </w:lvl>
    <w:lvl w:ilvl="5" w:tplc="0C070005" w:tentative="1">
      <w:start w:val="1"/>
      <w:numFmt w:val="bullet"/>
      <w:lvlText w:val=""/>
      <w:lvlJc w:val="left"/>
      <w:pPr>
        <w:ind w:left="5312" w:hanging="360"/>
      </w:pPr>
      <w:rPr>
        <w:rFonts w:ascii="Wingdings" w:hAnsi="Wingdings" w:hint="default"/>
      </w:rPr>
    </w:lvl>
    <w:lvl w:ilvl="6" w:tplc="0C070001" w:tentative="1">
      <w:start w:val="1"/>
      <w:numFmt w:val="bullet"/>
      <w:lvlText w:val=""/>
      <w:lvlJc w:val="left"/>
      <w:pPr>
        <w:ind w:left="6032" w:hanging="360"/>
      </w:pPr>
      <w:rPr>
        <w:rFonts w:ascii="Symbol" w:hAnsi="Symbol" w:hint="default"/>
      </w:rPr>
    </w:lvl>
    <w:lvl w:ilvl="7" w:tplc="0C070003" w:tentative="1">
      <w:start w:val="1"/>
      <w:numFmt w:val="bullet"/>
      <w:lvlText w:val="o"/>
      <w:lvlJc w:val="left"/>
      <w:pPr>
        <w:ind w:left="6752" w:hanging="360"/>
      </w:pPr>
      <w:rPr>
        <w:rFonts w:ascii="Courier New" w:hAnsi="Courier New" w:cs="Courier New" w:hint="default"/>
      </w:rPr>
    </w:lvl>
    <w:lvl w:ilvl="8" w:tplc="0C070005" w:tentative="1">
      <w:start w:val="1"/>
      <w:numFmt w:val="bullet"/>
      <w:lvlText w:val=""/>
      <w:lvlJc w:val="left"/>
      <w:pPr>
        <w:ind w:left="7472" w:hanging="360"/>
      </w:pPr>
      <w:rPr>
        <w:rFonts w:ascii="Wingdings" w:hAnsi="Wingdings" w:hint="default"/>
      </w:rPr>
    </w:lvl>
  </w:abstractNum>
  <w:abstractNum w:abstractNumId="1" w15:restartNumberingAfterBreak="0">
    <w:nsid w:val="46864342"/>
    <w:multiLevelType w:val="multilevel"/>
    <w:tmpl w:val="ECB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38392">
    <w:abstractNumId w:val="1"/>
  </w:num>
  <w:num w:numId="2" w16cid:durableId="11985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B6"/>
    <w:rsid w:val="00002273"/>
    <w:rsid w:val="00007DE7"/>
    <w:rsid w:val="00015E68"/>
    <w:rsid w:val="00017781"/>
    <w:rsid w:val="00026529"/>
    <w:rsid w:val="0002793F"/>
    <w:rsid w:val="0003460C"/>
    <w:rsid w:val="00035687"/>
    <w:rsid w:val="00035BE4"/>
    <w:rsid w:val="00041B99"/>
    <w:rsid w:val="00047061"/>
    <w:rsid w:val="00047A11"/>
    <w:rsid w:val="00056DC4"/>
    <w:rsid w:val="0005745B"/>
    <w:rsid w:val="00061380"/>
    <w:rsid w:val="00063B00"/>
    <w:rsid w:val="00067829"/>
    <w:rsid w:val="00070331"/>
    <w:rsid w:val="000851BA"/>
    <w:rsid w:val="000A0F5A"/>
    <w:rsid w:val="000B17AC"/>
    <w:rsid w:val="000B356F"/>
    <w:rsid w:val="000B3C1D"/>
    <w:rsid w:val="000B439B"/>
    <w:rsid w:val="000B541C"/>
    <w:rsid w:val="000B5CAE"/>
    <w:rsid w:val="000D3E7E"/>
    <w:rsid w:val="000D7F61"/>
    <w:rsid w:val="001160BA"/>
    <w:rsid w:val="0011654C"/>
    <w:rsid w:val="001174B0"/>
    <w:rsid w:val="00123DE0"/>
    <w:rsid w:val="00124351"/>
    <w:rsid w:val="00124B65"/>
    <w:rsid w:val="0012692D"/>
    <w:rsid w:val="001278E8"/>
    <w:rsid w:val="00132E02"/>
    <w:rsid w:val="00133BE2"/>
    <w:rsid w:val="00134939"/>
    <w:rsid w:val="0013577B"/>
    <w:rsid w:val="0014329C"/>
    <w:rsid w:val="001432EE"/>
    <w:rsid w:val="00144F2F"/>
    <w:rsid w:val="001524CB"/>
    <w:rsid w:val="0015253B"/>
    <w:rsid w:val="001606F3"/>
    <w:rsid w:val="001676AA"/>
    <w:rsid w:val="00167AF6"/>
    <w:rsid w:val="001774A3"/>
    <w:rsid w:val="00177E43"/>
    <w:rsid w:val="00183DEC"/>
    <w:rsid w:val="001903A5"/>
    <w:rsid w:val="00192B2B"/>
    <w:rsid w:val="001957F7"/>
    <w:rsid w:val="001971AD"/>
    <w:rsid w:val="001975A3"/>
    <w:rsid w:val="00197618"/>
    <w:rsid w:val="001B062E"/>
    <w:rsid w:val="001B26EA"/>
    <w:rsid w:val="001B6474"/>
    <w:rsid w:val="001B7B9A"/>
    <w:rsid w:val="001C3E39"/>
    <w:rsid w:val="001C7B18"/>
    <w:rsid w:val="001D6A83"/>
    <w:rsid w:val="001D7869"/>
    <w:rsid w:val="001E32A4"/>
    <w:rsid w:val="001E7D16"/>
    <w:rsid w:val="002020CF"/>
    <w:rsid w:val="002049C7"/>
    <w:rsid w:val="00212996"/>
    <w:rsid w:val="002205AB"/>
    <w:rsid w:val="00225071"/>
    <w:rsid w:val="0023610D"/>
    <w:rsid w:val="00240508"/>
    <w:rsid w:val="0024174E"/>
    <w:rsid w:val="00242694"/>
    <w:rsid w:val="00242BDA"/>
    <w:rsid w:val="002526E9"/>
    <w:rsid w:val="002604F9"/>
    <w:rsid w:val="00263AC4"/>
    <w:rsid w:val="00264E41"/>
    <w:rsid w:val="00273904"/>
    <w:rsid w:val="002753BE"/>
    <w:rsid w:val="00275514"/>
    <w:rsid w:val="002774A3"/>
    <w:rsid w:val="002810A9"/>
    <w:rsid w:val="0028170D"/>
    <w:rsid w:val="00284CA6"/>
    <w:rsid w:val="002858BC"/>
    <w:rsid w:val="002A0A7E"/>
    <w:rsid w:val="002A4675"/>
    <w:rsid w:val="002B5A6C"/>
    <w:rsid w:val="002C04F4"/>
    <w:rsid w:val="002D11EC"/>
    <w:rsid w:val="002E3142"/>
    <w:rsid w:val="002E537C"/>
    <w:rsid w:val="002E5C17"/>
    <w:rsid w:val="002F0024"/>
    <w:rsid w:val="002F0490"/>
    <w:rsid w:val="002F0F69"/>
    <w:rsid w:val="002F2B66"/>
    <w:rsid w:val="00300D1E"/>
    <w:rsid w:val="003022ED"/>
    <w:rsid w:val="003101C6"/>
    <w:rsid w:val="0032113A"/>
    <w:rsid w:val="0032129F"/>
    <w:rsid w:val="00321B2C"/>
    <w:rsid w:val="0032391A"/>
    <w:rsid w:val="00333BB4"/>
    <w:rsid w:val="00333D02"/>
    <w:rsid w:val="003348AA"/>
    <w:rsid w:val="00340690"/>
    <w:rsid w:val="003427DF"/>
    <w:rsid w:val="003469F5"/>
    <w:rsid w:val="00352C0A"/>
    <w:rsid w:val="00360468"/>
    <w:rsid w:val="00381361"/>
    <w:rsid w:val="00383ECA"/>
    <w:rsid w:val="00384047"/>
    <w:rsid w:val="003A0A68"/>
    <w:rsid w:val="003A2F94"/>
    <w:rsid w:val="003A6B81"/>
    <w:rsid w:val="003A7BED"/>
    <w:rsid w:val="003B04B6"/>
    <w:rsid w:val="003B109F"/>
    <w:rsid w:val="003B19B9"/>
    <w:rsid w:val="003B4E2B"/>
    <w:rsid w:val="003C32F5"/>
    <w:rsid w:val="003D4356"/>
    <w:rsid w:val="003D747A"/>
    <w:rsid w:val="003E71D5"/>
    <w:rsid w:val="003F3134"/>
    <w:rsid w:val="00412F70"/>
    <w:rsid w:val="0041377F"/>
    <w:rsid w:val="00415B15"/>
    <w:rsid w:val="0042209E"/>
    <w:rsid w:val="004260EC"/>
    <w:rsid w:val="0043126C"/>
    <w:rsid w:val="00435B2C"/>
    <w:rsid w:val="004374A1"/>
    <w:rsid w:val="004435F5"/>
    <w:rsid w:val="00443A15"/>
    <w:rsid w:val="00455C3E"/>
    <w:rsid w:val="00460312"/>
    <w:rsid w:val="00462F3C"/>
    <w:rsid w:val="00463CE6"/>
    <w:rsid w:val="00466E6C"/>
    <w:rsid w:val="004672AF"/>
    <w:rsid w:val="0047749C"/>
    <w:rsid w:val="00481593"/>
    <w:rsid w:val="00483D67"/>
    <w:rsid w:val="004847F3"/>
    <w:rsid w:val="00484EA1"/>
    <w:rsid w:val="0048587E"/>
    <w:rsid w:val="004905B0"/>
    <w:rsid w:val="004951DA"/>
    <w:rsid w:val="00497732"/>
    <w:rsid w:val="004A7620"/>
    <w:rsid w:val="004B0930"/>
    <w:rsid w:val="004C327D"/>
    <w:rsid w:val="004C350F"/>
    <w:rsid w:val="004C3CC3"/>
    <w:rsid w:val="004C5093"/>
    <w:rsid w:val="004C5647"/>
    <w:rsid w:val="004C7725"/>
    <w:rsid w:val="004D25FC"/>
    <w:rsid w:val="004D4F47"/>
    <w:rsid w:val="004E15B7"/>
    <w:rsid w:val="004F5F65"/>
    <w:rsid w:val="0050047D"/>
    <w:rsid w:val="00500906"/>
    <w:rsid w:val="00500927"/>
    <w:rsid w:val="00510A5C"/>
    <w:rsid w:val="00512D77"/>
    <w:rsid w:val="00517DE7"/>
    <w:rsid w:val="00521717"/>
    <w:rsid w:val="00530890"/>
    <w:rsid w:val="00532FF9"/>
    <w:rsid w:val="0054206C"/>
    <w:rsid w:val="00544090"/>
    <w:rsid w:val="00544AC8"/>
    <w:rsid w:val="00552094"/>
    <w:rsid w:val="00554394"/>
    <w:rsid w:val="0056098C"/>
    <w:rsid w:val="00566D20"/>
    <w:rsid w:val="00567BFB"/>
    <w:rsid w:val="00577759"/>
    <w:rsid w:val="0058040A"/>
    <w:rsid w:val="005865F8"/>
    <w:rsid w:val="00587B55"/>
    <w:rsid w:val="005908C4"/>
    <w:rsid w:val="00594993"/>
    <w:rsid w:val="00594A2F"/>
    <w:rsid w:val="005A1778"/>
    <w:rsid w:val="005A5868"/>
    <w:rsid w:val="005A678E"/>
    <w:rsid w:val="005B182A"/>
    <w:rsid w:val="005B671F"/>
    <w:rsid w:val="005B6A77"/>
    <w:rsid w:val="005C0FBE"/>
    <w:rsid w:val="005C4281"/>
    <w:rsid w:val="005DE03D"/>
    <w:rsid w:val="005F0AA7"/>
    <w:rsid w:val="005F45B6"/>
    <w:rsid w:val="005F497C"/>
    <w:rsid w:val="00614F93"/>
    <w:rsid w:val="006244EF"/>
    <w:rsid w:val="00625236"/>
    <w:rsid w:val="00625692"/>
    <w:rsid w:val="00626623"/>
    <w:rsid w:val="0063090D"/>
    <w:rsid w:val="006330D5"/>
    <w:rsid w:val="00634093"/>
    <w:rsid w:val="00635E72"/>
    <w:rsid w:val="006424B0"/>
    <w:rsid w:val="00647911"/>
    <w:rsid w:val="00656EE4"/>
    <w:rsid w:val="00657DF7"/>
    <w:rsid w:val="0066772B"/>
    <w:rsid w:val="00667E0D"/>
    <w:rsid w:val="00671D09"/>
    <w:rsid w:val="00673C6B"/>
    <w:rsid w:val="00684A8E"/>
    <w:rsid w:val="00690B3D"/>
    <w:rsid w:val="006913B9"/>
    <w:rsid w:val="00694D93"/>
    <w:rsid w:val="006A17C6"/>
    <w:rsid w:val="006A55BD"/>
    <w:rsid w:val="006B314B"/>
    <w:rsid w:val="006B5175"/>
    <w:rsid w:val="006C4B97"/>
    <w:rsid w:val="006C6E22"/>
    <w:rsid w:val="006D064E"/>
    <w:rsid w:val="006E4393"/>
    <w:rsid w:val="006F19E3"/>
    <w:rsid w:val="006F1D77"/>
    <w:rsid w:val="006F5931"/>
    <w:rsid w:val="0070712C"/>
    <w:rsid w:val="007074A9"/>
    <w:rsid w:val="00715B4E"/>
    <w:rsid w:val="0072112B"/>
    <w:rsid w:val="00722CE3"/>
    <w:rsid w:val="0072449A"/>
    <w:rsid w:val="00735B43"/>
    <w:rsid w:val="00740460"/>
    <w:rsid w:val="007504E7"/>
    <w:rsid w:val="0075486F"/>
    <w:rsid w:val="007600F2"/>
    <w:rsid w:val="007719B5"/>
    <w:rsid w:val="00772D2B"/>
    <w:rsid w:val="00775825"/>
    <w:rsid w:val="00776FAA"/>
    <w:rsid w:val="007770F9"/>
    <w:rsid w:val="00780A02"/>
    <w:rsid w:val="0078104F"/>
    <w:rsid w:val="0078302D"/>
    <w:rsid w:val="00790928"/>
    <w:rsid w:val="00793BAF"/>
    <w:rsid w:val="0079591A"/>
    <w:rsid w:val="00797026"/>
    <w:rsid w:val="0079702D"/>
    <w:rsid w:val="00797DAD"/>
    <w:rsid w:val="007A4C91"/>
    <w:rsid w:val="007B7454"/>
    <w:rsid w:val="007C1D12"/>
    <w:rsid w:val="007C71F0"/>
    <w:rsid w:val="007D0FB3"/>
    <w:rsid w:val="007D3C0C"/>
    <w:rsid w:val="007E5F7F"/>
    <w:rsid w:val="007F26EF"/>
    <w:rsid w:val="007F5E1B"/>
    <w:rsid w:val="007F6732"/>
    <w:rsid w:val="00801D7F"/>
    <w:rsid w:val="0081262D"/>
    <w:rsid w:val="00817DEB"/>
    <w:rsid w:val="00824E1E"/>
    <w:rsid w:val="00827E75"/>
    <w:rsid w:val="008460FA"/>
    <w:rsid w:val="0085186B"/>
    <w:rsid w:val="00853709"/>
    <w:rsid w:val="008567D5"/>
    <w:rsid w:val="00863659"/>
    <w:rsid w:val="0086582A"/>
    <w:rsid w:val="00866CB2"/>
    <w:rsid w:val="00866D6A"/>
    <w:rsid w:val="0087418D"/>
    <w:rsid w:val="00885C5D"/>
    <w:rsid w:val="00890CD5"/>
    <w:rsid w:val="008927CD"/>
    <w:rsid w:val="008A638A"/>
    <w:rsid w:val="008A65F1"/>
    <w:rsid w:val="008B0F4E"/>
    <w:rsid w:val="008B5C4A"/>
    <w:rsid w:val="008B6A57"/>
    <w:rsid w:val="008C2AC8"/>
    <w:rsid w:val="008C70E7"/>
    <w:rsid w:val="008D1F7B"/>
    <w:rsid w:val="008D783B"/>
    <w:rsid w:val="008E4BD6"/>
    <w:rsid w:val="008E6DB4"/>
    <w:rsid w:val="008F19BA"/>
    <w:rsid w:val="00902179"/>
    <w:rsid w:val="00904967"/>
    <w:rsid w:val="00907963"/>
    <w:rsid w:val="00913891"/>
    <w:rsid w:val="00942538"/>
    <w:rsid w:val="00950569"/>
    <w:rsid w:val="00957705"/>
    <w:rsid w:val="00961385"/>
    <w:rsid w:val="00962164"/>
    <w:rsid w:val="00966859"/>
    <w:rsid w:val="00967EBF"/>
    <w:rsid w:val="00971470"/>
    <w:rsid w:val="00972B8D"/>
    <w:rsid w:val="00974672"/>
    <w:rsid w:val="0098294D"/>
    <w:rsid w:val="009858EC"/>
    <w:rsid w:val="00987EB3"/>
    <w:rsid w:val="009A042F"/>
    <w:rsid w:val="009A62FC"/>
    <w:rsid w:val="009B196E"/>
    <w:rsid w:val="009B4AF0"/>
    <w:rsid w:val="009C2E3F"/>
    <w:rsid w:val="009D0996"/>
    <w:rsid w:val="009D1E24"/>
    <w:rsid w:val="009D3A16"/>
    <w:rsid w:val="009D533E"/>
    <w:rsid w:val="009E43E8"/>
    <w:rsid w:val="009E57CA"/>
    <w:rsid w:val="009E59D9"/>
    <w:rsid w:val="009F0578"/>
    <w:rsid w:val="009F4BED"/>
    <w:rsid w:val="009F51A1"/>
    <w:rsid w:val="009F6EB6"/>
    <w:rsid w:val="00A015DC"/>
    <w:rsid w:val="00A01792"/>
    <w:rsid w:val="00A01A49"/>
    <w:rsid w:val="00A1336B"/>
    <w:rsid w:val="00A14458"/>
    <w:rsid w:val="00A20339"/>
    <w:rsid w:val="00A40FE8"/>
    <w:rsid w:val="00A41CDA"/>
    <w:rsid w:val="00A41FA2"/>
    <w:rsid w:val="00A4566F"/>
    <w:rsid w:val="00A53CFD"/>
    <w:rsid w:val="00A82775"/>
    <w:rsid w:val="00A82D93"/>
    <w:rsid w:val="00A85672"/>
    <w:rsid w:val="00A86E9E"/>
    <w:rsid w:val="00A9022B"/>
    <w:rsid w:val="00A92A4C"/>
    <w:rsid w:val="00AA14BF"/>
    <w:rsid w:val="00AA26D7"/>
    <w:rsid w:val="00AB1E64"/>
    <w:rsid w:val="00AB27DA"/>
    <w:rsid w:val="00AB4B30"/>
    <w:rsid w:val="00AC1139"/>
    <w:rsid w:val="00AC3F0F"/>
    <w:rsid w:val="00AC771B"/>
    <w:rsid w:val="00AD375D"/>
    <w:rsid w:val="00AD3EEC"/>
    <w:rsid w:val="00AD45C4"/>
    <w:rsid w:val="00AD5042"/>
    <w:rsid w:val="00AF19FD"/>
    <w:rsid w:val="00AF2268"/>
    <w:rsid w:val="00AF3808"/>
    <w:rsid w:val="00AF3998"/>
    <w:rsid w:val="00AF525A"/>
    <w:rsid w:val="00AF633A"/>
    <w:rsid w:val="00B00267"/>
    <w:rsid w:val="00B1746D"/>
    <w:rsid w:val="00B23DD8"/>
    <w:rsid w:val="00B25D88"/>
    <w:rsid w:val="00B4546B"/>
    <w:rsid w:val="00B50E8D"/>
    <w:rsid w:val="00B53A50"/>
    <w:rsid w:val="00B60E27"/>
    <w:rsid w:val="00B63BFD"/>
    <w:rsid w:val="00B649E5"/>
    <w:rsid w:val="00B6770C"/>
    <w:rsid w:val="00B84BF9"/>
    <w:rsid w:val="00B85786"/>
    <w:rsid w:val="00B9220D"/>
    <w:rsid w:val="00B92550"/>
    <w:rsid w:val="00BA7864"/>
    <w:rsid w:val="00BB025B"/>
    <w:rsid w:val="00BB1296"/>
    <w:rsid w:val="00BC06E0"/>
    <w:rsid w:val="00BC2B08"/>
    <w:rsid w:val="00BC36FD"/>
    <w:rsid w:val="00BD5E52"/>
    <w:rsid w:val="00BF4F1C"/>
    <w:rsid w:val="00BF5BC4"/>
    <w:rsid w:val="00C00143"/>
    <w:rsid w:val="00C00BD9"/>
    <w:rsid w:val="00C0293F"/>
    <w:rsid w:val="00C06330"/>
    <w:rsid w:val="00C226E6"/>
    <w:rsid w:val="00C24052"/>
    <w:rsid w:val="00C34D9B"/>
    <w:rsid w:val="00C412C2"/>
    <w:rsid w:val="00C458A5"/>
    <w:rsid w:val="00C53B0C"/>
    <w:rsid w:val="00C54F51"/>
    <w:rsid w:val="00C55DF5"/>
    <w:rsid w:val="00C608D1"/>
    <w:rsid w:val="00C73719"/>
    <w:rsid w:val="00C74616"/>
    <w:rsid w:val="00C76074"/>
    <w:rsid w:val="00C81575"/>
    <w:rsid w:val="00C81CEC"/>
    <w:rsid w:val="00C86F57"/>
    <w:rsid w:val="00C91F3B"/>
    <w:rsid w:val="00CA1373"/>
    <w:rsid w:val="00CA20BF"/>
    <w:rsid w:val="00CA26B5"/>
    <w:rsid w:val="00CB2174"/>
    <w:rsid w:val="00CB63F9"/>
    <w:rsid w:val="00CB6AC1"/>
    <w:rsid w:val="00CB6FD3"/>
    <w:rsid w:val="00CC04AF"/>
    <w:rsid w:val="00CC6F12"/>
    <w:rsid w:val="00CC732C"/>
    <w:rsid w:val="00CD4333"/>
    <w:rsid w:val="00CD592B"/>
    <w:rsid w:val="00CD6EEF"/>
    <w:rsid w:val="00CE1650"/>
    <w:rsid w:val="00CE65F6"/>
    <w:rsid w:val="00CF0FCE"/>
    <w:rsid w:val="00CF35D3"/>
    <w:rsid w:val="00CF369D"/>
    <w:rsid w:val="00D03CFD"/>
    <w:rsid w:val="00D05F05"/>
    <w:rsid w:val="00D11B37"/>
    <w:rsid w:val="00D130F0"/>
    <w:rsid w:val="00D20FDB"/>
    <w:rsid w:val="00D3690C"/>
    <w:rsid w:val="00D402AA"/>
    <w:rsid w:val="00D40434"/>
    <w:rsid w:val="00D533C6"/>
    <w:rsid w:val="00D5376F"/>
    <w:rsid w:val="00D56E0C"/>
    <w:rsid w:val="00D64EA9"/>
    <w:rsid w:val="00D6577C"/>
    <w:rsid w:val="00D77B2D"/>
    <w:rsid w:val="00D822E8"/>
    <w:rsid w:val="00D91EB3"/>
    <w:rsid w:val="00D92464"/>
    <w:rsid w:val="00D9781E"/>
    <w:rsid w:val="00DB02B8"/>
    <w:rsid w:val="00DB559D"/>
    <w:rsid w:val="00DB7B7B"/>
    <w:rsid w:val="00DC305E"/>
    <w:rsid w:val="00DD7BA1"/>
    <w:rsid w:val="00DE1444"/>
    <w:rsid w:val="00DF3850"/>
    <w:rsid w:val="00DF448F"/>
    <w:rsid w:val="00DF79D6"/>
    <w:rsid w:val="00E00882"/>
    <w:rsid w:val="00E022E6"/>
    <w:rsid w:val="00E0435B"/>
    <w:rsid w:val="00E20B8C"/>
    <w:rsid w:val="00E21B90"/>
    <w:rsid w:val="00E22F45"/>
    <w:rsid w:val="00E25E1F"/>
    <w:rsid w:val="00E26E8C"/>
    <w:rsid w:val="00E302BA"/>
    <w:rsid w:val="00E33575"/>
    <w:rsid w:val="00E337A8"/>
    <w:rsid w:val="00E415E1"/>
    <w:rsid w:val="00E51A8A"/>
    <w:rsid w:val="00E574C6"/>
    <w:rsid w:val="00E611F0"/>
    <w:rsid w:val="00E655C3"/>
    <w:rsid w:val="00E66421"/>
    <w:rsid w:val="00E9410A"/>
    <w:rsid w:val="00EA15AC"/>
    <w:rsid w:val="00EB6880"/>
    <w:rsid w:val="00EC0BA2"/>
    <w:rsid w:val="00ED0B8F"/>
    <w:rsid w:val="00ED1973"/>
    <w:rsid w:val="00EE026F"/>
    <w:rsid w:val="00EE07CA"/>
    <w:rsid w:val="00EF66AC"/>
    <w:rsid w:val="00F02759"/>
    <w:rsid w:val="00F1067A"/>
    <w:rsid w:val="00F178C9"/>
    <w:rsid w:val="00F2172E"/>
    <w:rsid w:val="00F25E84"/>
    <w:rsid w:val="00F32F5B"/>
    <w:rsid w:val="00F342F9"/>
    <w:rsid w:val="00F35F15"/>
    <w:rsid w:val="00F40240"/>
    <w:rsid w:val="00F43299"/>
    <w:rsid w:val="00F458AD"/>
    <w:rsid w:val="00F50C30"/>
    <w:rsid w:val="00F524E5"/>
    <w:rsid w:val="00F52DD3"/>
    <w:rsid w:val="00F5458B"/>
    <w:rsid w:val="00F54C80"/>
    <w:rsid w:val="00F57C55"/>
    <w:rsid w:val="00F612F8"/>
    <w:rsid w:val="00F6365C"/>
    <w:rsid w:val="00F71E0E"/>
    <w:rsid w:val="00F71E83"/>
    <w:rsid w:val="00F81306"/>
    <w:rsid w:val="00F82AFE"/>
    <w:rsid w:val="00F82E6A"/>
    <w:rsid w:val="00F82F97"/>
    <w:rsid w:val="00F832A4"/>
    <w:rsid w:val="00F8433F"/>
    <w:rsid w:val="00FA0AB1"/>
    <w:rsid w:val="00FA31F8"/>
    <w:rsid w:val="00FB1C05"/>
    <w:rsid w:val="00FB2795"/>
    <w:rsid w:val="00FC3F33"/>
    <w:rsid w:val="00FD20D2"/>
    <w:rsid w:val="00FD54B8"/>
    <w:rsid w:val="00FD64DD"/>
    <w:rsid w:val="00FE788B"/>
    <w:rsid w:val="00FE7D89"/>
    <w:rsid w:val="00FF1271"/>
    <w:rsid w:val="00FF7560"/>
    <w:rsid w:val="01804985"/>
    <w:rsid w:val="01BCDE7A"/>
    <w:rsid w:val="02F2FBA3"/>
    <w:rsid w:val="041DD090"/>
    <w:rsid w:val="04B98AEC"/>
    <w:rsid w:val="050F05F2"/>
    <w:rsid w:val="06DE61FF"/>
    <w:rsid w:val="0757BAD2"/>
    <w:rsid w:val="078C26BC"/>
    <w:rsid w:val="083284E8"/>
    <w:rsid w:val="0836B8BF"/>
    <w:rsid w:val="0879D1B2"/>
    <w:rsid w:val="0A025E66"/>
    <w:rsid w:val="0AE0C53C"/>
    <w:rsid w:val="0B37CAB8"/>
    <w:rsid w:val="0BF39204"/>
    <w:rsid w:val="0CF2F39C"/>
    <w:rsid w:val="0DD40EA9"/>
    <w:rsid w:val="0DF27B2F"/>
    <w:rsid w:val="0E2F7BFD"/>
    <w:rsid w:val="0E582FF7"/>
    <w:rsid w:val="0E8EAA45"/>
    <w:rsid w:val="0EBE2B28"/>
    <w:rsid w:val="0EE4429A"/>
    <w:rsid w:val="0F250E45"/>
    <w:rsid w:val="10AD0EA6"/>
    <w:rsid w:val="1164E8F2"/>
    <w:rsid w:val="1181CE0E"/>
    <w:rsid w:val="11D8A293"/>
    <w:rsid w:val="123730C3"/>
    <w:rsid w:val="12FA82BC"/>
    <w:rsid w:val="144C5E89"/>
    <w:rsid w:val="14A9E734"/>
    <w:rsid w:val="15039D52"/>
    <w:rsid w:val="152F0D1E"/>
    <w:rsid w:val="16C3C799"/>
    <w:rsid w:val="17D4F225"/>
    <w:rsid w:val="17F42E2D"/>
    <w:rsid w:val="17F78D74"/>
    <w:rsid w:val="184D913B"/>
    <w:rsid w:val="18655361"/>
    <w:rsid w:val="19A23F1F"/>
    <w:rsid w:val="19A30CEA"/>
    <w:rsid w:val="19BA9444"/>
    <w:rsid w:val="1A83302B"/>
    <w:rsid w:val="1B1B5CBC"/>
    <w:rsid w:val="1B2DFB24"/>
    <w:rsid w:val="1BC85E24"/>
    <w:rsid w:val="1C9A27DB"/>
    <w:rsid w:val="1E2D407F"/>
    <w:rsid w:val="1EBBBF0F"/>
    <w:rsid w:val="1F008C0E"/>
    <w:rsid w:val="1F6906D5"/>
    <w:rsid w:val="1FF44476"/>
    <w:rsid w:val="20B3BB9E"/>
    <w:rsid w:val="2123E1E0"/>
    <w:rsid w:val="2161B7E3"/>
    <w:rsid w:val="21A780B8"/>
    <w:rsid w:val="21E2E03A"/>
    <w:rsid w:val="226B07D4"/>
    <w:rsid w:val="23141892"/>
    <w:rsid w:val="231E1C6B"/>
    <w:rsid w:val="2350B439"/>
    <w:rsid w:val="2389FA68"/>
    <w:rsid w:val="246995B4"/>
    <w:rsid w:val="2487476A"/>
    <w:rsid w:val="24BFF4CA"/>
    <w:rsid w:val="24CC5133"/>
    <w:rsid w:val="250EE930"/>
    <w:rsid w:val="25128F07"/>
    <w:rsid w:val="255A7923"/>
    <w:rsid w:val="259AA0CE"/>
    <w:rsid w:val="26596FDA"/>
    <w:rsid w:val="26825048"/>
    <w:rsid w:val="27880BF0"/>
    <w:rsid w:val="27C9FECD"/>
    <w:rsid w:val="28071A7A"/>
    <w:rsid w:val="280CE29B"/>
    <w:rsid w:val="2875234B"/>
    <w:rsid w:val="28A22C7E"/>
    <w:rsid w:val="28FDF267"/>
    <w:rsid w:val="290E7FBF"/>
    <w:rsid w:val="2942A259"/>
    <w:rsid w:val="29A0550B"/>
    <w:rsid w:val="2A5BE262"/>
    <w:rsid w:val="2BEDB70D"/>
    <w:rsid w:val="2D5FEDD1"/>
    <w:rsid w:val="2F8E499A"/>
    <w:rsid w:val="2FDDF8B2"/>
    <w:rsid w:val="31C7E43F"/>
    <w:rsid w:val="325F4FD1"/>
    <w:rsid w:val="32A5EA87"/>
    <w:rsid w:val="344FFED4"/>
    <w:rsid w:val="348C359E"/>
    <w:rsid w:val="34C377D8"/>
    <w:rsid w:val="34CCC443"/>
    <w:rsid w:val="35242269"/>
    <w:rsid w:val="3554A0F6"/>
    <w:rsid w:val="36454658"/>
    <w:rsid w:val="365ADB17"/>
    <w:rsid w:val="3693130D"/>
    <w:rsid w:val="378F0116"/>
    <w:rsid w:val="37EEF321"/>
    <w:rsid w:val="38F40717"/>
    <w:rsid w:val="390BB15A"/>
    <w:rsid w:val="39E8C487"/>
    <w:rsid w:val="39EA3A35"/>
    <w:rsid w:val="3A8CA514"/>
    <w:rsid w:val="3B5D6AC3"/>
    <w:rsid w:val="3CBC25EF"/>
    <w:rsid w:val="3CCF0C98"/>
    <w:rsid w:val="3CD4BA85"/>
    <w:rsid w:val="3D15A5B7"/>
    <w:rsid w:val="3D52E4BD"/>
    <w:rsid w:val="3DBAACC4"/>
    <w:rsid w:val="3EE13DC0"/>
    <w:rsid w:val="40A8DC5E"/>
    <w:rsid w:val="414A2B50"/>
    <w:rsid w:val="42CB0AD7"/>
    <w:rsid w:val="42F99914"/>
    <w:rsid w:val="437012E8"/>
    <w:rsid w:val="43DF59BC"/>
    <w:rsid w:val="440E4B26"/>
    <w:rsid w:val="448577FE"/>
    <w:rsid w:val="44A02E50"/>
    <w:rsid w:val="44A3D652"/>
    <w:rsid w:val="44BA36E9"/>
    <w:rsid w:val="44F001C2"/>
    <w:rsid w:val="44FF3B13"/>
    <w:rsid w:val="47DFA19F"/>
    <w:rsid w:val="47EE26C0"/>
    <w:rsid w:val="48794CD9"/>
    <w:rsid w:val="48AD48F5"/>
    <w:rsid w:val="48F7390B"/>
    <w:rsid w:val="493D3248"/>
    <w:rsid w:val="4C80887D"/>
    <w:rsid w:val="4CF9D90C"/>
    <w:rsid w:val="4D4EA31F"/>
    <w:rsid w:val="4D63F45C"/>
    <w:rsid w:val="4D9205C3"/>
    <w:rsid w:val="4DABB809"/>
    <w:rsid w:val="4E32C157"/>
    <w:rsid w:val="4E41A907"/>
    <w:rsid w:val="4F510B08"/>
    <w:rsid w:val="4FABA39B"/>
    <w:rsid w:val="4FB6D21C"/>
    <w:rsid w:val="5026816C"/>
    <w:rsid w:val="50E42723"/>
    <w:rsid w:val="511C865A"/>
    <w:rsid w:val="51A48773"/>
    <w:rsid w:val="5232DE22"/>
    <w:rsid w:val="5278AEB3"/>
    <w:rsid w:val="52CC42F5"/>
    <w:rsid w:val="54854ED4"/>
    <w:rsid w:val="54E66F20"/>
    <w:rsid w:val="5529232E"/>
    <w:rsid w:val="5548375F"/>
    <w:rsid w:val="561F0B17"/>
    <w:rsid w:val="5703A1D5"/>
    <w:rsid w:val="57421E5D"/>
    <w:rsid w:val="583DFFFF"/>
    <w:rsid w:val="59176E33"/>
    <w:rsid w:val="59428CD0"/>
    <w:rsid w:val="5A505F95"/>
    <w:rsid w:val="5A7582C1"/>
    <w:rsid w:val="5A8390A4"/>
    <w:rsid w:val="5D5193CF"/>
    <w:rsid w:val="5DD7AEA2"/>
    <w:rsid w:val="5FAFD016"/>
    <w:rsid w:val="5FED0874"/>
    <w:rsid w:val="6088CF05"/>
    <w:rsid w:val="60906B03"/>
    <w:rsid w:val="61442408"/>
    <w:rsid w:val="6167EB02"/>
    <w:rsid w:val="61E3CCFF"/>
    <w:rsid w:val="626CE69C"/>
    <w:rsid w:val="628D332F"/>
    <w:rsid w:val="635599FA"/>
    <w:rsid w:val="64280D52"/>
    <w:rsid w:val="64CAD68A"/>
    <w:rsid w:val="65407531"/>
    <w:rsid w:val="65EEB8FB"/>
    <w:rsid w:val="6698711B"/>
    <w:rsid w:val="6733345F"/>
    <w:rsid w:val="674C2104"/>
    <w:rsid w:val="675C4004"/>
    <w:rsid w:val="67E4C3B3"/>
    <w:rsid w:val="683CC851"/>
    <w:rsid w:val="697C3F37"/>
    <w:rsid w:val="6999CC03"/>
    <w:rsid w:val="69E194DA"/>
    <w:rsid w:val="6A4A5E0C"/>
    <w:rsid w:val="6AC62487"/>
    <w:rsid w:val="6BE2F030"/>
    <w:rsid w:val="6C2BF0D7"/>
    <w:rsid w:val="6C80AC49"/>
    <w:rsid w:val="6CC74900"/>
    <w:rsid w:val="6D53E54A"/>
    <w:rsid w:val="6D826A48"/>
    <w:rsid w:val="6DB94750"/>
    <w:rsid w:val="6DDA644A"/>
    <w:rsid w:val="6E2C6F8D"/>
    <w:rsid w:val="6EE43B51"/>
    <w:rsid w:val="6EF3A353"/>
    <w:rsid w:val="6F2AD84C"/>
    <w:rsid w:val="702D6B45"/>
    <w:rsid w:val="70308474"/>
    <w:rsid w:val="70BA6CD9"/>
    <w:rsid w:val="70BC6EE7"/>
    <w:rsid w:val="713ABC15"/>
    <w:rsid w:val="714BDA64"/>
    <w:rsid w:val="716BDDC8"/>
    <w:rsid w:val="72142AC0"/>
    <w:rsid w:val="72E70B5F"/>
    <w:rsid w:val="736E581F"/>
    <w:rsid w:val="754D541A"/>
    <w:rsid w:val="763017C9"/>
    <w:rsid w:val="7665FB7B"/>
    <w:rsid w:val="76A96B01"/>
    <w:rsid w:val="76D16E2D"/>
    <w:rsid w:val="76FC2819"/>
    <w:rsid w:val="77FED1E9"/>
    <w:rsid w:val="7926A67D"/>
    <w:rsid w:val="7A125545"/>
    <w:rsid w:val="7A4CC362"/>
    <w:rsid w:val="7AB0BAE7"/>
    <w:rsid w:val="7BA6C7CE"/>
    <w:rsid w:val="7BC932D4"/>
    <w:rsid w:val="7C4160A2"/>
    <w:rsid w:val="7DA50D2B"/>
    <w:rsid w:val="7EC3FDC0"/>
    <w:rsid w:val="7F2D294F"/>
    <w:rsid w:val="7F59CF6C"/>
    <w:rsid w:val="7FC4AB35"/>
    <w:rsid w:val="7FD2CA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BBE60"/>
  <w15:chartTrackingRefBased/>
  <w15:docId w15:val="{9D032398-CF10-468A-A50B-BD7676BF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EB6"/>
    <w:pPr>
      <w:tabs>
        <w:tab w:val="left" w:pos="170"/>
      </w:tabs>
      <w:spacing w:after="0" w:line="240" w:lineRule="auto"/>
    </w:pPr>
    <w:rPr>
      <w:rFonts w:ascii="Lucida Sans Unicode" w:eastAsia="Times New Roman" w:hAnsi="Lucida Sans Unicode" w:cs="Times New Roman"/>
      <w:kern w:val="0"/>
      <w:sz w:val="16"/>
      <w:szCs w:val="20"/>
      <w14:ligatures w14:val="none"/>
    </w:rPr>
  </w:style>
  <w:style w:type="paragraph" w:styleId="berschrift1">
    <w:name w:val="heading 1"/>
    <w:basedOn w:val="Standard"/>
    <w:next w:val="Standard"/>
    <w:link w:val="berschrift1Zchn"/>
    <w:uiPriority w:val="9"/>
    <w:qFormat/>
    <w:rsid w:val="009F6EB6"/>
    <w:pPr>
      <w:keepNext/>
      <w:keepLines/>
      <w:tabs>
        <w:tab w:val="clear" w:pos="170"/>
      </w:tab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9F6EB6"/>
    <w:pPr>
      <w:keepNext/>
      <w:keepLines/>
      <w:tabs>
        <w:tab w:val="clear" w:pos="170"/>
      </w:tab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9F6EB6"/>
    <w:pPr>
      <w:keepNext/>
      <w:keepLines/>
      <w:tabs>
        <w:tab w:val="clear" w:pos="170"/>
      </w:tab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9F6EB6"/>
    <w:pPr>
      <w:keepNext/>
      <w:keepLines/>
      <w:tabs>
        <w:tab w:val="clear" w:pos="170"/>
      </w:tab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9F6EB6"/>
    <w:pPr>
      <w:keepNext/>
      <w:keepLines/>
      <w:tabs>
        <w:tab w:val="clear" w:pos="170"/>
      </w:tab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9F6EB6"/>
    <w:pPr>
      <w:keepNext/>
      <w:keepLines/>
      <w:tabs>
        <w:tab w:val="clear" w:pos="170"/>
      </w:tab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9F6EB6"/>
    <w:pPr>
      <w:keepNext/>
      <w:keepLines/>
      <w:tabs>
        <w:tab w:val="clear" w:pos="170"/>
      </w:tab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9F6EB6"/>
    <w:pPr>
      <w:keepNext/>
      <w:keepLines/>
      <w:tabs>
        <w:tab w:val="clear" w:pos="170"/>
      </w:tab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9F6EB6"/>
    <w:pPr>
      <w:keepNext/>
      <w:keepLines/>
      <w:tabs>
        <w:tab w:val="clear" w:pos="170"/>
      </w:tab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EB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F6EB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F6EB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F6EB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F6EB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F6E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6E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6E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6EB6"/>
    <w:rPr>
      <w:rFonts w:eastAsiaTheme="majorEastAsia" w:cstheme="majorBidi"/>
      <w:color w:val="272727" w:themeColor="text1" w:themeTint="D8"/>
    </w:rPr>
  </w:style>
  <w:style w:type="paragraph" w:styleId="Titel">
    <w:name w:val="Title"/>
    <w:basedOn w:val="Standard"/>
    <w:next w:val="Standard"/>
    <w:link w:val="TitelZchn"/>
    <w:uiPriority w:val="10"/>
    <w:qFormat/>
    <w:rsid w:val="009F6EB6"/>
    <w:pPr>
      <w:tabs>
        <w:tab w:val="clear" w:pos="170"/>
      </w:tabs>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9F6E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6EB6"/>
    <w:pPr>
      <w:numPr>
        <w:ilvl w:val="1"/>
      </w:numPr>
      <w:tabs>
        <w:tab w:val="clear" w:pos="170"/>
      </w:tabs>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9F6E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6EB6"/>
    <w:pPr>
      <w:tabs>
        <w:tab w:val="clear" w:pos="170"/>
      </w:tabs>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9F6EB6"/>
    <w:rPr>
      <w:i/>
      <w:iCs/>
      <w:color w:val="404040" w:themeColor="text1" w:themeTint="BF"/>
    </w:rPr>
  </w:style>
  <w:style w:type="paragraph" w:styleId="Listenabsatz">
    <w:name w:val="List Paragraph"/>
    <w:basedOn w:val="Standard"/>
    <w:uiPriority w:val="34"/>
    <w:qFormat/>
    <w:rsid w:val="009F6EB6"/>
    <w:pPr>
      <w:tabs>
        <w:tab w:val="clear" w:pos="170"/>
      </w:tabs>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iveHervorhebung">
    <w:name w:val="Intense Emphasis"/>
    <w:basedOn w:val="Absatz-Standardschriftart"/>
    <w:uiPriority w:val="21"/>
    <w:qFormat/>
    <w:rsid w:val="009F6EB6"/>
    <w:rPr>
      <w:i/>
      <w:iCs/>
      <w:color w:val="2F5496" w:themeColor="accent1" w:themeShade="BF"/>
    </w:rPr>
  </w:style>
  <w:style w:type="paragraph" w:styleId="IntensivesZitat">
    <w:name w:val="Intense Quote"/>
    <w:basedOn w:val="Standard"/>
    <w:next w:val="Standard"/>
    <w:link w:val="IntensivesZitatZchn"/>
    <w:uiPriority w:val="30"/>
    <w:qFormat/>
    <w:rsid w:val="009F6EB6"/>
    <w:pPr>
      <w:pBdr>
        <w:top w:val="single" w:sz="4" w:space="10" w:color="2F5496" w:themeColor="accent1" w:themeShade="BF"/>
        <w:bottom w:val="single" w:sz="4" w:space="10" w:color="2F5496" w:themeColor="accent1" w:themeShade="BF"/>
      </w:pBdr>
      <w:tabs>
        <w:tab w:val="clear" w:pos="170"/>
      </w:tabs>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9F6EB6"/>
    <w:rPr>
      <w:i/>
      <w:iCs/>
      <w:color w:val="2F5496" w:themeColor="accent1" w:themeShade="BF"/>
    </w:rPr>
  </w:style>
  <w:style w:type="character" w:styleId="IntensiverVerweis">
    <w:name w:val="Intense Reference"/>
    <w:basedOn w:val="Absatz-Standardschriftart"/>
    <w:uiPriority w:val="32"/>
    <w:qFormat/>
    <w:rsid w:val="009F6EB6"/>
    <w:rPr>
      <w:b/>
      <w:bCs/>
      <w:smallCaps/>
      <w:color w:val="2F5496" w:themeColor="accent1" w:themeShade="BF"/>
      <w:spacing w:val="5"/>
    </w:rPr>
  </w:style>
  <w:style w:type="paragraph" w:styleId="Kopfzeile">
    <w:name w:val="header"/>
    <w:aliases w:val="topline bold"/>
    <w:basedOn w:val="Standard"/>
    <w:link w:val="KopfzeileZchn"/>
    <w:uiPriority w:val="99"/>
    <w:rsid w:val="009F6EB6"/>
    <w:pPr>
      <w:tabs>
        <w:tab w:val="center" w:pos="4536"/>
        <w:tab w:val="right" w:pos="9072"/>
      </w:tabs>
    </w:pPr>
  </w:style>
  <w:style w:type="character" w:customStyle="1" w:styleId="KopfzeileZchn">
    <w:name w:val="Kopfzeile Zchn"/>
    <w:aliases w:val="topline bold Zchn"/>
    <w:basedOn w:val="Absatz-Standardschriftart"/>
    <w:link w:val="Kopfzeile"/>
    <w:uiPriority w:val="99"/>
    <w:rsid w:val="009F6EB6"/>
    <w:rPr>
      <w:rFonts w:ascii="Lucida Sans Unicode" w:eastAsia="Times New Roman" w:hAnsi="Lucida Sans Unicode" w:cs="Times New Roman"/>
      <w:kern w:val="0"/>
      <w:sz w:val="16"/>
      <w:szCs w:val="20"/>
      <w14:ligatures w14:val="none"/>
    </w:rPr>
  </w:style>
  <w:style w:type="paragraph" w:styleId="Fuzeile">
    <w:name w:val="footer"/>
    <w:aliases w:val="footer Char"/>
    <w:basedOn w:val="Standard"/>
    <w:link w:val="FuzeileZchn"/>
    <w:uiPriority w:val="99"/>
    <w:rsid w:val="009F6EB6"/>
    <w:pPr>
      <w:tabs>
        <w:tab w:val="center" w:pos="4536"/>
        <w:tab w:val="right" w:pos="9072"/>
      </w:tabs>
    </w:pPr>
  </w:style>
  <w:style w:type="character" w:customStyle="1" w:styleId="FooterChar">
    <w:name w:val="Footer Char"/>
    <w:basedOn w:val="Absatz-Standardschriftart"/>
    <w:uiPriority w:val="99"/>
    <w:semiHidden/>
    <w:rsid w:val="009F6EB6"/>
    <w:rPr>
      <w:rFonts w:ascii="Lucida Sans Unicode" w:eastAsia="Times New Roman" w:hAnsi="Lucida Sans Unicode" w:cs="Times New Roman"/>
      <w:kern w:val="0"/>
      <w:sz w:val="16"/>
      <w:szCs w:val="20"/>
      <w14:ligatures w14:val="none"/>
    </w:rPr>
  </w:style>
  <w:style w:type="character" w:customStyle="1" w:styleId="FuzeileZchn">
    <w:name w:val="Fußzeile Zchn"/>
    <w:aliases w:val="footer Char Zchn"/>
    <w:link w:val="Fuzeile"/>
    <w:uiPriority w:val="99"/>
    <w:rsid w:val="009F6EB6"/>
    <w:rPr>
      <w:rFonts w:ascii="Lucida Sans Unicode" w:eastAsia="Times New Roman" w:hAnsi="Lucida Sans Unicode" w:cs="Times New Roman"/>
      <w:kern w:val="0"/>
      <w:sz w:val="16"/>
      <w:szCs w:val="20"/>
      <w14:ligatures w14:val="none"/>
    </w:rPr>
  </w:style>
  <w:style w:type="character" w:styleId="Hyperlink">
    <w:name w:val="Hyperlink"/>
    <w:uiPriority w:val="99"/>
    <w:rsid w:val="009F6EB6"/>
    <w:rPr>
      <w:rFonts w:cs="Times New Roman"/>
      <w:color w:val="auto"/>
      <w:u w:val="none"/>
    </w:rPr>
  </w:style>
  <w:style w:type="character" w:styleId="NichtaufgelsteErwhnung">
    <w:name w:val="Unresolved Mention"/>
    <w:basedOn w:val="Absatz-Standardschriftart"/>
    <w:uiPriority w:val="99"/>
    <w:semiHidden/>
    <w:unhideWhenUsed/>
    <w:rsid w:val="00484EA1"/>
    <w:rPr>
      <w:color w:val="605E5C"/>
      <w:shd w:val="clear" w:color="auto" w:fill="E1DFDD"/>
    </w:rPr>
  </w:style>
  <w:style w:type="paragraph" w:styleId="Funotentext">
    <w:name w:val="footnote text"/>
    <w:basedOn w:val="Standard"/>
    <w:link w:val="FunotentextZchn"/>
    <w:uiPriority w:val="99"/>
    <w:semiHidden/>
    <w:unhideWhenUsed/>
    <w:rsid w:val="00484EA1"/>
    <w:rPr>
      <w:sz w:val="20"/>
    </w:rPr>
  </w:style>
  <w:style w:type="character" w:customStyle="1" w:styleId="FunotentextZchn">
    <w:name w:val="Fußnotentext Zchn"/>
    <w:basedOn w:val="Absatz-Standardschriftart"/>
    <w:link w:val="Funotentext"/>
    <w:uiPriority w:val="99"/>
    <w:semiHidden/>
    <w:rsid w:val="00484EA1"/>
    <w:rPr>
      <w:rFonts w:ascii="Lucida Sans Unicode" w:eastAsia="Times New Roman" w:hAnsi="Lucida Sans Unicode" w:cs="Times New Roman"/>
      <w:kern w:val="0"/>
      <w:sz w:val="20"/>
      <w:szCs w:val="20"/>
      <w14:ligatures w14:val="none"/>
    </w:rPr>
  </w:style>
  <w:style w:type="character" w:styleId="Funotenzeichen">
    <w:name w:val="footnote reference"/>
    <w:basedOn w:val="Absatz-Standardschriftart"/>
    <w:uiPriority w:val="99"/>
    <w:semiHidden/>
    <w:unhideWhenUsed/>
    <w:rsid w:val="00484EA1"/>
    <w:rPr>
      <w:vertAlign w:val="superscript"/>
    </w:rPr>
  </w:style>
  <w:style w:type="character" w:styleId="BesuchterLink">
    <w:name w:val="FollowedHyperlink"/>
    <w:basedOn w:val="Absatz-Standardschriftart"/>
    <w:uiPriority w:val="99"/>
    <w:semiHidden/>
    <w:unhideWhenUsed/>
    <w:rsid w:val="005B671F"/>
    <w:rPr>
      <w:color w:val="954F72" w:themeColor="followedHyperlink"/>
      <w:u w:val="single"/>
    </w:rPr>
  </w:style>
  <w:style w:type="paragraph" w:styleId="berarbeitung">
    <w:name w:val="Revision"/>
    <w:hidden/>
    <w:uiPriority w:val="99"/>
    <w:semiHidden/>
    <w:rsid w:val="005B671F"/>
    <w:pPr>
      <w:spacing w:after="0" w:line="240" w:lineRule="auto"/>
    </w:pPr>
    <w:rPr>
      <w:rFonts w:ascii="Lucida Sans Unicode" w:eastAsia="Times New Roman" w:hAnsi="Lucida Sans Unicode" w:cs="Times New Roman"/>
      <w:kern w:val="0"/>
      <w:sz w:val="16"/>
      <w:szCs w:val="20"/>
      <w14:ligatures w14:val="none"/>
    </w:rPr>
  </w:style>
  <w:style w:type="character" w:styleId="Kommentarzeichen">
    <w:name w:val="annotation reference"/>
    <w:basedOn w:val="Absatz-Standardschriftart"/>
    <w:uiPriority w:val="99"/>
    <w:semiHidden/>
    <w:unhideWhenUsed/>
    <w:rsid w:val="00544AC8"/>
    <w:rPr>
      <w:sz w:val="16"/>
      <w:szCs w:val="16"/>
    </w:rPr>
  </w:style>
  <w:style w:type="paragraph" w:styleId="Kommentartext">
    <w:name w:val="annotation text"/>
    <w:basedOn w:val="Standard"/>
    <w:link w:val="KommentartextZchn"/>
    <w:uiPriority w:val="99"/>
    <w:unhideWhenUsed/>
    <w:rsid w:val="00544AC8"/>
    <w:rPr>
      <w:sz w:val="20"/>
    </w:rPr>
  </w:style>
  <w:style w:type="character" w:customStyle="1" w:styleId="KommentartextZchn">
    <w:name w:val="Kommentartext Zchn"/>
    <w:basedOn w:val="Absatz-Standardschriftart"/>
    <w:link w:val="Kommentartext"/>
    <w:uiPriority w:val="99"/>
    <w:rsid w:val="00544AC8"/>
    <w:rPr>
      <w:rFonts w:ascii="Lucida Sans Unicode" w:eastAsia="Times New Roman" w:hAnsi="Lucida Sans Unicode"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544AC8"/>
    <w:rPr>
      <w:b/>
      <w:bCs/>
    </w:rPr>
  </w:style>
  <w:style w:type="character" w:customStyle="1" w:styleId="KommentarthemaZchn">
    <w:name w:val="Kommentarthema Zchn"/>
    <w:basedOn w:val="KommentartextZchn"/>
    <w:link w:val="Kommentarthema"/>
    <w:uiPriority w:val="99"/>
    <w:semiHidden/>
    <w:rsid w:val="00544AC8"/>
    <w:rPr>
      <w:rFonts w:ascii="Lucida Sans Unicode" w:eastAsia="Times New Roman" w:hAnsi="Lucida Sans Unicode" w:cs="Times New Roman"/>
      <w:b/>
      <w:bCs/>
      <w:kern w:val="0"/>
      <w:sz w:val="20"/>
      <w:szCs w:val="20"/>
      <w14:ligatures w14:val="none"/>
    </w:rPr>
  </w:style>
  <w:style w:type="character" w:customStyle="1" w:styleId="ui-provider">
    <w:name w:val="ui-provider"/>
    <w:basedOn w:val="Absatz-Standardschriftart"/>
    <w:uiPriority w:val="1"/>
    <w:rsid w:val="078C26BC"/>
    <w:rPr>
      <w:rFonts w:ascii="Times New Roman" w:eastAsia="Times New Roman" w:hAnsi="Times New Roman" w:cs="Times New Roman"/>
    </w:rPr>
  </w:style>
  <w:style w:type="character" w:styleId="Erwhnung">
    <w:name w:val="Mention"/>
    <w:basedOn w:val="Absatz-Standardschriftart"/>
    <w:uiPriority w:val="99"/>
    <w:unhideWhenUsed/>
    <w:rsid w:val="008D1F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651">
      <w:bodyDiv w:val="1"/>
      <w:marLeft w:val="0"/>
      <w:marRight w:val="0"/>
      <w:marTop w:val="0"/>
      <w:marBottom w:val="0"/>
      <w:divBdr>
        <w:top w:val="none" w:sz="0" w:space="0" w:color="auto"/>
        <w:left w:val="none" w:sz="0" w:space="0" w:color="auto"/>
        <w:bottom w:val="none" w:sz="0" w:space="0" w:color="auto"/>
        <w:right w:val="none" w:sz="0" w:space="0" w:color="auto"/>
      </w:divBdr>
    </w:div>
    <w:div w:id="219094980">
      <w:bodyDiv w:val="1"/>
      <w:marLeft w:val="0"/>
      <w:marRight w:val="0"/>
      <w:marTop w:val="0"/>
      <w:marBottom w:val="0"/>
      <w:divBdr>
        <w:top w:val="none" w:sz="0" w:space="0" w:color="auto"/>
        <w:left w:val="none" w:sz="0" w:space="0" w:color="auto"/>
        <w:bottom w:val="none" w:sz="0" w:space="0" w:color="auto"/>
        <w:right w:val="none" w:sz="0" w:space="0" w:color="auto"/>
      </w:divBdr>
    </w:div>
    <w:div w:id="383918764">
      <w:bodyDiv w:val="1"/>
      <w:marLeft w:val="0"/>
      <w:marRight w:val="0"/>
      <w:marTop w:val="0"/>
      <w:marBottom w:val="0"/>
      <w:divBdr>
        <w:top w:val="none" w:sz="0" w:space="0" w:color="auto"/>
        <w:left w:val="none" w:sz="0" w:space="0" w:color="auto"/>
        <w:bottom w:val="none" w:sz="0" w:space="0" w:color="auto"/>
        <w:right w:val="none" w:sz="0" w:space="0" w:color="auto"/>
      </w:divBdr>
    </w:div>
    <w:div w:id="424959344">
      <w:bodyDiv w:val="1"/>
      <w:marLeft w:val="0"/>
      <w:marRight w:val="0"/>
      <w:marTop w:val="0"/>
      <w:marBottom w:val="0"/>
      <w:divBdr>
        <w:top w:val="none" w:sz="0" w:space="0" w:color="auto"/>
        <w:left w:val="none" w:sz="0" w:space="0" w:color="auto"/>
        <w:bottom w:val="none" w:sz="0" w:space="0" w:color="auto"/>
        <w:right w:val="none" w:sz="0" w:space="0" w:color="auto"/>
      </w:divBdr>
    </w:div>
    <w:div w:id="565838719">
      <w:bodyDiv w:val="1"/>
      <w:marLeft w:val="0"/>
      <w:marRight w:val="0"/>
      <w:marTop w:val="0"/>
      <w:marBottom w:val="0"/>
      <w:divBdr>
        <w:top w:val="none" w:sz="0" w:space="0" w:color="auto"/>
        <w:left w:val="none" w:sz="0" w:space="0" w:color="auto"/>
        <w:bottom w:val="none" w:sz="0" w:space="0" w:color="auto"/>
        <w:right w:val="none" w:sz="0" w:space="0" w:color="auto"/>
      </w:divBdr>
    </w:div>
    <w:div w:id="632753952">
      <w:bodyDiv w:val="1"/>
      <w:marLeft w:val="0"/>
      <w:marRight w:val="0"/>
      <w:marTop w:val="0"/>
      <w:marBottom w:val="0"/>
      <w:divBdr>
        <w:top w:val="none" w:sz="0" w:space="0" w:color="auto"/>
        <w:left w:val="none" w:sz="0" w:space="0" w:color="auto"/>
        <w:bottom w:val="none" w:sz="0" w:space="0" w:color="auto"/>
        <w:right w:val="none" w:sz="0" w:space="0" w:color="auto"/>
      </w:divBdr>
    </w:div>
    <w:div w:id="1391347724">
      <w:bodyDiv w:val="1"/>
      <w:marLeft w:val="0"/>
      <w:marRight w:val="0"/>
      <w:marTop w:val="0"/>
      <w:marBottom w:val="0"/>
      <w:divBdr>
        <w:top w:val="none" w:sz="0" w:space="0" w:color="auto"/>
        <w:left w:val="none" w:sz="0" w:space="0" w:color="auto"/>
        <w:bottom w:val="none" w:sz="0" w:space="0" w:color="auto"/>
        <w:right w:val="none" w:sz="0" w:space="0" w:color="auto"/>
      </w:divBdr>
    </w:div>
    <w:div w:id="1601064469">
      <w:bodyDiv w:val="1"/>
      <w:marLeft w:val="0"/>
      <w:marRight w:val="0"/>
      <w:marTop w:val="0"/>
      <w:marBottom w:val="0"/>
      <w:divBdr>
        <w:top w:val="none" w:sz="0" w:space="0" w:color="auto"/>
        <w:left w:val="none" w:sz="0" w:space="0" w:color="auto"/>
        <w:bottom w:val="none" w:sz="0" w:space="0" w:color="auto"/>
        <w:right w:val="none" w:sz="0" w:space="0" w:color="auto"/>
      </w:divBdr>
    </w:div>
    <w:div w:id="1705788946">
      <w:bodyDiv w:val="1"/>
      <w:marLeft w:val="0"/>
      <w:marRight w:val="0"/>
      <w:marTop w:val="0"/>
      <w:marBottom w:val="0"/>
      <w:divBdr>
        <w:top w:val="none" w:sz="0" w:space="0" w:color="auto"/>
        <w:left w:val="none" w:sz="0" w:space="0" w:color="auto"/>
        <w:bottom w:val="none" w:sz="0" w:space="0" w:color="auto"/>
        <w:right w:val="none" w:sz="0" w:space="0" w:color="auto"/>
      </w:divBdr>
    </w:div>
    <w:div w:id="1763603184">
      <w:bodyDiv w:val="1"/>
      <w:marLeft w:val="0"/>
      <w:marRight w:val="0"/>
      <w:marTop w:val="0"/>
      <w:marBottom w:val="0"/>
      <w:divBdr>
        <w:top w:val="none" w:sz="0" w:space="0" w:color="auto"/>
        <w:left w:val="none" w:sz="0" w:space="0" w:color="auto"/>
        <w:bottom w:val="none" w:sz="0" w:space="0" w:color="auto"/>
        <w:right w:val="none" w:sz="0" w:space="0" w:color="auto"/>
      </w:divBdr>
    </w:div>
    <w:div w:id="21353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konica-minolta-business-solutions-deutschland-gmbh" TargetMode="External"/><Relationship Id="rId18" Type="http://schemas.openxmlformats.org/officeDocument/2006/relationships/hyperlink" Target="https://konicaminolta.eu/mediastore-publi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newsroom.konicaminolta.de/%22%20/o%20%22http:/newsroom.konicaminolta.de/" TargetMode="External"/><Relationship Id="rId17" Type="http://schemas.openxmlformats.org/officeDocument/2006/relationships/hyperlink" Target="https://www.konicaminolta.at/de-at/blo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onicaminolta.at/de-at/presse" TargetMode="External"/><Relationship Id="rId20" Type="http://schemas.openxmlformats.org/officeDocument/2006/relationships/hyperlink" Target="mailto:konicaminolta@finkfuchs.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konicaminolta.a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wolfgang.schoeffel@konicaminolta.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KonicaMinoltaB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8a63c-831e-491b-b952-e9e03bf29fb1" xsi:nil="true"/>
    <lcf76f155ced4ddcb4097134ff3c332f xmlns="41cf3d8f-a508-408d-80b7-9397353903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8" ma:contentTypeDescription="Create a new document." ma:contentTypeScope="" ma:versionID="a84f364078ecb8e171148cd7019cb5bf">
  <xsd:schema xmlns:xsd="http://www.w3.org/2001/XMLSchema" xmlns:xs="http://www.w3.org/2001/XMLSchema" xmlns:p="http://schemas.microsoft.com/office/2006/metadata/properties" xmlns:ns2="41cf3d8f-a508-408d-80b7-9397353903b7" xmlns:ns3="0977df44-9571-441a-b49b-b6f31d0a5a9b" xmlns:ns4="9f08a63c-831e-491b-b952-e9e03bf29fb1" targetNamespace="http://schemas.microsoft.com/office/2006/metadata/properties" ma:root="true" ma:fieldsID="dff653b6d93c2dba8f3e9f3bc3271dc6" ns2:_="" ns3:_="" ns4:_="">
    <xsd:import namespace="41cf3d8f-a508-408d-80b7-9397353903b7"/>
    <xsd:import namespace="0977df44-9571-441a-b49b-b6f31d0a5a9b"/>
    <xsd:import namespace="9f08a63c-831e-491b-b952-e9e03bf29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496980-d622-466a-958d-fbfbdfc423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8a63c-831e-491b-b952-e9e03bf29f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d4b234-bd2d-44ea-b7f4-e705f7bf0597}" ma:internalName="TaxCatchAll" ma:showField="CatchAllData" ma:web="0977df44-9571-441a-b49b-b6f31d0a5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95FFF-007B-413D-BA9F-3B9A34C41BF0}">
  <ds:schemaRefs>
    <ds:schemaRef ds:uri="http://schemas.microsoft.com/office/2006/metadata/properties"/>
    <ds:schemaRef ds:uri="http://schemas.microsoft.com/office/infopath/2007/PartnerControls"/>
    <ds:schemaRef ds:uri="9f08a63c-831e-491b-b952-e9e03bf29fb1"/>
    <ds:schemaRef ds:uri="41cf3d8f-a508-408d-80b7-9397353903b7"/>
  </ds:schemaRefs>
</ds:datastoreItem>
</file>

<file path=customXml/itemProps2.xml><?xml version="1.0" encoding="utf-8"?>
<ds:datastoreItem xmlns:ds="http://schemas.openxmlformats.org/officeDocument/2006/customXml" ds:itemID="{A3E05F46-070E-4307-8293-2A2E3751B7CC}">
  <ds:schemaRefs>
    <ds:schemaRef ds:uri="http://schemas.microsoft.com/sharepoint/v3/contenttype/forms"/>
  </ds:schemaRefs>
</ds:datastoreItem>
</file>

<file path=customXml/itemProps3.xml><?xml version="1.0" encoding="utf-8"?>
<ds:datastoreItem xmlns:ds="http://schemas.openxmlformats.org/officeDocument/2006/customXml" ds:itemID="{BD8C114C-9C5A-43E9-8E2E-1C5C9F3CCB9E}">
  <ds:schemaRefs>
    <ds:schemaRef ds:uri="http://schemas.openxmlformats.org/officeDocument/2006/bibliography"/>
  </ds:schemaRefs>
</ds:datastoreItem>
</file>

<file path=customXml/itemProps4.xml><?xml version="1.0" encoding="utf-8"?>
<ds:datastoreItem xmlns:ds="http://schemas.openxmlformats.org/officeDocument/2006/customXml" ds:itemID="{1E629FF2-E6FD-4FC1-860F-3F3C4841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9f08a63c-831e-491b-b952-e9e03bf2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6561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simon.hewitt</dc:creator>
  <cp:keywords/>
  <dc:description/>
  <cp:lastModifiedBy>Karin Brandner</cp:lastModifiedBy>
  <cp:revision>6</cp:revision>
  <dcterms:created xsi:type="dcterms:W3CDTF">2025-01-27T13:48:00Z</dcterms:created>
  <dcterms:modified xsi:type="dcterms:W3CDTF">2025-01-28T12:09:00Z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9575c359-96d2-4f23-95b0-1e178d03bbc3</vt:lpwstr>
  </property>
  <property fmtid="{D5CDD505-2E9C-101B-9397-08002B2CF9AE}" pid="3" name="ContentTypeId">
    <vt:lpwstr>0x010100CD1A51C676428A4D819593CB67087AF5</vt:lpwstr>
  </property>
  <property fmtid="{D5CDD505-2E9C-101B-9397-08002B2CF9AE}" pid="4" name="MediaServiceImageTags">
    <vt:lpwstr/>
  </property>
</Properties>
</file>