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56D7" w14:textId="77777777" w:rsidR="007501C4" w:rsidRDefault="007501C4" w:rsidP="003B6F93"/>
    <w:p w14:paraId="64B356C3" w14:textId="77777777" w:rsidR="007501C4" w:rsidRDefault="00000000" w:rsidP="003B6F93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Medieninformation</w:t>
      </w:r>
    </w:p>
    <w:p w14:paraId="754DD5E0" w14:textId="77777777" w:rsidR="0084168F" w:rsidRDefault="0084168F" w:rsidP="003B6F93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14C81B4" w14:textId="77777777" w:rsidR="00E91B30" w:rsidRDefault="00E91B30" w:rsidP="00E91B30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B801D7C" w14:textId="67887AA3" w:rsidR="00027D3B" w:rsidRPr="00027D3B" w:rsidRDefault="0098605A" w:rsidP="009934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027D3B">
        <w:rPr>
          <w:rFonts w:ascii="Calibri" w:eastAsia="Calibri" w:hAnsi="Calibri" w:cs="Calibri"/>
          <w:b/>
          <w:color w:val="000000"/>
          <w:sz w:val="28"/>
          <w:szCs w:val="28"/>
        </w:rPr>
        <w:t xml:space="preserve">Von Print zu Digital: </w:t>
      </w:r>
      <w:r w:rsidR="00027D3B" w:rsidRPr="00027D3B">
        <w:rPr>
          <w:rFonts w:ascii="Calibri" w:eastAsia="Calibri" w:hAnsi="Calibri" w:cs="Calibri"/>
          <w:b/>
          <w:color w:val="000000"/>
          <w:sz w:val="28"/>
          <w:szCs w:val="28"/>
        </w:rPr>
        <w:t>Offerista bringt erprobte Methodik nach Österreich</w:t>
      </w:r>
    </w:p>
    <w:p w14:paraId="0DDCA8F0" w14:textId="77777777" w:rsidR="00027D3B" w:rsidRPr="00027D3B" w:rsidRDefault="00027D3B" w:rsidP="00027D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theme="minorHAnsi"/>
          <w:b/>
          <w:color w:val="444746"/>
          <w:sz w:val="26"/>
          <w:szCs w:val="26"/>
          <w:highlight w:val="white"/>
        </w:rPr>
      </w:pPr>
    </w:p>
    <w:p w14:paraId="69771B79" w14:textId="3CF7EA19" w:rsidR="0098605A" w:rsidRPr="00027D3B" w:rsidRDefault="0098605A" w:rsidP="00027D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 w:cstheme="minorHAnsi"/>
          <w:b/>
          <w:color w:val="444746"/>
          <w:sz w:val="22"/>
          <w:szCs w:val="22"/>
          <w:highlight w:val="white"/>
        </w:rPr>
      </w:pPr>
      <w:r w:rsidRPr="00027D3B">
        <w:rPr>
          <w:rFonts w:asciiTheme="minorHAnsi" w:eastAsia="Roboto" w:hAnsiTheme="minorHAnsi" w:cstheme="minorHAnsi"/>
          <w:b/>
          <w:color w:val="444746"/>
          <w:sz w:val="22"/>
          <w:szCs w:val="22"/>
          <w:highlight w:val="white"/>
        </w:rPr>
        <w:t xml:space="preserve">Offerista hilft Händlern bei der Umstellung ihres Marketing-Mixes und steigert Drive to Store-Ergebnisse und </w:t>
      </w:r>
      <w:r w:rsidR="002431A9" w:rsidRPr="00027D3B">
        <w:rPr>
          <w:rFonts w:asciiTheme="minorHAnsi" w:eastAsia="Roboto" w:hAnsiTheme="minorHAnsi" w:cstheme="minorHAnsi"/>
          <w:b/>
          <w:color w:val="444746"/>
          <w:sz w:val="22"/>
          <w:szCs w:val="22"/>
          <w:highlight w:val="white"/>
        </w:rPr>
        <w:t>Rentab</w:t>
      </w:r>
      <w:r w:rsidRPr="00027D3B">
        <w:rPr>
          <w:rFonts w:asciiTheme="minorHAnsi" w:eastAsia="Roboto" w:hAnsiTheme="minorHAnsi" w:cstheme="minorHAnsi"/>
          <w:b/>
          <w:color w:val="444746"/>
          <w:sz w:val="22"/>
          <w:szCs w:val="22"/>
          <w:highlight w:val="white"/>
        </w:rPr>
        <w:t>ilität</w:t>
      </w:r>
    </w:p>
    <w:p w14:paraId="3E831921" w14:textId="77777777" w:rsidR="00493BD8" w:rsidRPr="00027D3B" w:rsidRDefault="00493BD8" w:rsidP="00493B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16C681" w14:textId="77777777" w:rsidR="00025598" w:rsidRDefault="00025598" w:rsidP="00493B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5B1A625" w14:textId="2460BBD1" w:rsidR="0098605A" w:rsidRPr="0098605A" w:rsidRDefault="0098605A" w:rsidP="009860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Wien, </w:t>
      </w:r>
      <w:r w:rsidR="00E413CF">
        <w:rPr>
          <w:rFonts w:ascii="Calibri" w:eastAsia="Calibri" w:hAnsi="Calibri" w:cs="Calibri"/>
          <w:b/>
          <w:color w:val="000000"/>
          <w:sz w:val="22"/>
          <w:szCs w:val="22"/>
        </w:rPr>
        <w:t>29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Jänner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2025 - Mit der fortschreitenden Digitalisierung verändert sich auch die Rolle des traditionellen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Flugblatts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im Handelsmarketing. Jahrzehntelang waren gedruckte Prospekte ein Eckpfeiler de</w:t>
      </w:r>
      <w:r w:rsidR="00025598"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Handels</w:t>
      </w:r>
      <w:r w:rsidR="00025598">
        <w:rPr>
          <w:rFonts w:ascii="Calibri" w:eastAsia="Calibri" w:hAnsi="Calibri" w:cs="Calibri"/>
          <w:b/>
          <w:color w:val="000000"/>
          <w:sz w:val="22"/>
          <w:szCs w:val="22"/>
        </w:rPr>
        <w:t>kommunikation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und erreichten Millionen von Haushalten über die Briefkästen. Heute verlassen sich die Verbraucher</w:t>
      </w:r>
      <w:r w:rsidR="00025598">
        <w:rPr>
          <w:rFonts w:ascii="Calibri" w:eastAsia="Calibri" w:hAnsi="Calibri" w:cs="Calibri"/>
          <w:b/>
          <w:color w:val="000000"/>
          <w:sz w:val="22"/>
          <w:szCs w:val="22"/>
        </w:rPr>
        <w:t>:innen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jedoch zunehmend auf digitale Kanäle, </w:t>
      </w:r>
      <w:r w:rsidR="00B50713">
        <w:rPr>
          <w:rFonts w:ascii="Calibri" w:eastAsia="Calibri" w:hAnsi="Calibri" w:cs="Calibri"/>
          <w:b/>
          <w:color w:val="000000"/>
          <w:sz w:val="22"/>
          <w:szCs w:val="22"/>
        </w:rPr>
        <w:t xml:space="preserve">insbesondere 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 xml:space="preserve">auf ihre Smartphones, um Informationen über Werbeaktionen und Angebote zu erhalten. Dieser Wandel wirft für </w:t>
      </w:r>
      <w:r w:rsidR="00316E44">
        <w:rPr>
          <w:rFonts w:ascii="Calibri" w:eastAsia="Calibri" w:hAnsi="Calibri" w:cs="Calibri"/>
          <w:b/>
          <w:color w:val="000000"/>
          <w:sz w:val="22"/>
          <w:szCs w:val="22"/>
        </w:rPr>
        <w:t>H</w:t>
      </w:r>
      <w:r w:rsidRPr="0098605A">
        <w:rPr>
          <w:rFonts w:ascii="Calibri" w:eastAsia="Calibri" w:hAnsi="Calibri" w:cs="Calibri"/>
          <w:b/>
          <w:color w:val="000000"/>
          <w:sz w:val="22"/>
          <w:szCs w:val="22"/>
        </w:rPr>
        <w:t>ändler eine wichtige Frage auf: Bringen ihre Investitionen in Printwerbung noch etwas?</w:t>
      </w:r>
    </w:p>
    <w:p w14:paraId="743BAF21" w14:textId="77777777" w:rsidR="0098605A" w:rsidRDefault="0098605A" w:rsidP="00493B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F26DC6" w14:textId="0D2B6ED0" w:rsidR="00025598" w:rsidRPr="00025598" w:rsidRDefault="00025598" w:rsidP="000255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25598">
        <w:rPr>
          <w:rFonts w:ascii="Calibri" w:eastAsia="Calibri" w:hAnsi="Calibri" w:cs="Calibri"/>
          <w:b/>
          <w:color w:val="000000"/>
          <w:sz w:val="22"/>
          <w:szCs w:val="22"/>
        </w:rPr>
        <w:t xml:space="preserve">Eine strategische Methodik für modernes </w:t>
      </w:r>
      <w:r w:rsidR="00316E44">
        <w:rPr>
          <w:rFonts w:ascii="Calibri" w:eastAsia="Calibri" w:hAnsi="Calibri" w:cs="Calibri"/>
          <w:b/>
          <w:color w:val="000000"/>
          <w:sz w:val="22"/>
          <w:szCs w:val="22"/>
        </w:rPr>
        <w:t>Ha</w:t>
      </w:r>
      <w:r w:rsidRPr="00025598">
        <w:rPr>
          <w:rFonts w:ascii="Calibri" w:eastAsia="Calibri" w:hAnsi="Calibri" w:cs="Calibri"/>
          <w:b/>
          <w:color w:val="000000"/>
          <w:sz w:val="22"/>
          <w:szCs w:val="22"/>
        </w:rPr>
        <w:t>ndelsmarketing</w:t>
      </w:r>
    </w:p>
    <w:p w14:paraId="1E6A3433" w14:textId="6C6EC838" w:rsidR="00025598" w:rsidRDefault="00025598" w:rsidP="000255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Um dieser Herausforderung zu begegnen, hat Offerista zusammen mit seinem Schwesterunternehmen ShopFully eine Methodik entwickelt, die es </w:t>
      </w:r>
      <w:r w:rsid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H</w:t>
      </w: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ändlern ermöglicht, ihren Marketing-Mix nahtlos von Print auf Digital umzustellen, und die bereits von fast 100 </w:t>
      </w:r>
      <w:r w:rsid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H</w:t>
      </w: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>ändlern in Europa und Australien</w:t>
      </w:r>
      <w:r w:rsidR="00B50713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erfolgreich</w:t>
      </w: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eingesetzt wird. Als führende Experten für Drive-to-Store-Lösungen haben die beiden Unternehmen ihr Fachwissen und ihre innovativen Technologien kombiniert, um eine Strategie zu entwickeln, die sowohl den Print- als auch den digitalen Media-Mix integriert. </w:t>
      </w:r>
    </w:p>
    <w:p w14:paraId="3FE89146" w14:textId="77777777" w:rsidR="00025598" w:rsidRPr="00025598" w:rsidRDefault="00025598" w:rsidP="000255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6F0EB7C1" w14:textId="772783D1" w:rsidR="00025598" w:rsidRPr="00025598" w:rsidRDefault="00025598" w:rsidP="000255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Diese innovative Methodik nutzt einen </w:t>
      </w:r>
      <w:r w:rsidR="002431A9">
        <w:rPr>
          <w:rFonts w:ascii="Calibri" w:eastAsia="Calibri" w:hAnsi="Calibri" w:cs="Calibri"/>
          <w:color w:val="000000"/>
          <w:sz w:val="22"/>
          <w:szCs w:val="22"/>
          <w:highlight w:val="white"/>
        </w:rPr>
        <w:t>eigenen, geschützten</w:t>
      </w: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Algorithmus zur Optimierung des Print-Digital-Vertriebsmixes auf Filialebene. Durch die Maximierung der digitalen Möglichkeiten, die Minimierung der Risikobewertung und die Verbesserung der Rentabilität der Geschäfte stellt diese Methode einen bedeutenden Fortschritt in der </w:t>
      </w:r>
      <w:r w:rsid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H</w:t>
      </w:r>
      <w:r w:rsidRPr="00025598">
        <w:rPr>
          <w:rFonts w:ascii="Calibri" w:eastAsia="Calibri" w:hAnsi="Calibri" w:cs="Calibri"/>
          <w:color w:val="000000"/>
          <w:sz w:val="22"/>
          <w:szCs w:val="22"/>
          <w:highlight w:val="white"/>
        </w:rPr>
        <w:t>andelsstrategie dar.</w:t>
      </w:r>
    </w:p>
    <w:p w14:paraId="4B018060" w14:textId="77777777" w:rsidR="00025598" w:rsidRPr="00025598" w:rsidRDefault="00025598" w:rsidP="00493B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24954E87" w14:textId="42E5DEF8" w:rsidR="00316E44" w:rsidRPr="00316E44" w:rsidRDefault="00316E44" w:rsidP="00316E44">
      <w:pP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„Unsere Mission ist es,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H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ändlern dabei zu helfen, ihre Abhängigkeit von Printmedien zu reduzieren, ohne dabei die Besucher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:innen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zahlen in den Geschäften oder die Kundenbindung zu beeinträchtigen“, sagt </w:t>
      </w:r>
      <w:r w:rsidRPr="00316E44"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</w:rPr>
        <w:t>Oliver Olschewski, Geschäftsführer der Offerista Group Austria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. „Durch datengestützte Erkenntnisse und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benutzerdefinierte 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Strategien bieten wir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H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ändlern einen risikoarmen Weg, ihr Marketing zu modernisieren und gleichzeitig ihre Budgets zu optimieren.“</w:t>
      </w:r>
    </w:p>
    <w:p w14:paraId="438A0B55" w14:textId="77777777" w:rsidR="00316E44" w:rsidRDefault="00316E44" w:rsidP="00316E44">
      <w:pP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EF25562" w14:textId="05F5F88D" w:rsidR="00316E44" w:rsidRPr="00316E44" w:rsidRDefault="00316E44" w:rsidP="00316E44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</w:rPr>
      </w:pPr>
      <w:r w:rsidRPr="00316E44"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</w:rPr>
        <w:t xml:space="preserve">Die Vorteile der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</w:rPr>
        <w:t xml:space="preserve">digitalen </w:t>
      </w:r>
      <w:r w:rsidRPr="00316E44">
        <w:rPr>
          <w:rFonts w:ascii="Calibri" w:eastAsia="Calibri" w:hAnsi="Calibri" w:cs="Calibri"/>
          <w:b/>
          <w:bCs/>
          <w:color w:val="000000"/>
          <w:sz w:val="22"/>
          <w:szCs w:val="22"/>
          <w:highlight w:val="white"/>
        </w:rPr>
        <w:t xml:space="preserve">Umstellung </w:t>
      </w:r>
    </w:p>
    <w:p w14:paraId="7916B365" w14:textId="45DE7B0C" w:rsidR="00316E44" w:rsidRPr="00316E44" w:rsidRDefault="00316E44" w:rsidP="00316E44">
      <w:pP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Händler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, die sich für diesen Ansatz entscheiden, profitieren von erheblichen Vorteilen. Indem sie die Abhängigkeit von gedruckten Materialien verringern, erzielen sie erhebliche Kosteneinsparungen, da die Produktions- und Vertriebskosten sinken. Die Umstellung auf digitale Kanäle ermöglicht eine stärkere Einbindung der Kund</w:t>
      </w:r>
      <w:r w:rsidR="002431A9">
        <w:rPr>
          <w:rFonts w:ascii="Calibri" w:eastAsia="Calibri" w:hAnsi="Calibri" w:cs="Calibri"/>
          <w:color w:val="000000"/>
          <w:sz w:val="22"/>
          <w:szCs w:val="22"/>
          <w:highlight w:val="white"/>
        </w:rPr>
        <w:t>:inn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en durch interaktive Kampagnen, die die Interaktionen auf Apps und Websites erhöhen und das Einkaufserlebnis insgesamt verbessern. Diese Umstellung ist nicht nur kosteneffizient, sondern auch nachhaltig, da sie die CO2-Emissionen erheblich reduziert, was für umweltbewusste Verbraucher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:innen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eine Priorität darstellt. Darüber hinaus sorgt ein sorgfältig abgestimmter digitaler Mix dafür, dass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Händler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die Besucher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:innen</w:t>
      </w:r>
      <w:r w:rsidRPr="00316E44">
        <w:rPr>
          <w:rFonts w:ascii="Calibri" w:eastAsia="Calibri" w:hAnsi="Calibri" w:cs="Calibri"/>
          <w:color w:val="000000"/>
          <w:sz w:val="22"/>
          <w:szCs w:val="22"/>
          <w:highlight w:val="white"/>
        </w:rPr>
        <w:t>zahlen in ihren Geschäften aufrechterhalten oder sogar steigern und gleichzeitig ihre Geschäftsziele erreichen können.</w:t>
      </w:r>
    </w:p>
    <w:p w14:paraId="7F7C1541" w14:textId="77777777" w:rsidR="00316E44" w:rsidRPr="00316E44" w:rsidRDefault="00316E44" w:rsidP="00493BD8">
      <w:pP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7A3637C8" w14:textId="35800FB9" w:rsidR="00316E44" w:rsidRPr="00316E44" w:rsidRDefault="00316E44" w:rsidP="00316E44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Nachgewiesene Ergebnisse </w:t>
      </w:r>
      <w:r w:rsidR="002431A9">
        <w:rPr>
          <w:rFonts w:ascii="Calibri" w:eastAsia="Calibri" w:hAnsi="Calibri" w:cs="Calibri"/>
          <w:b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verschiedenen Märkten</w:t>
      </w:r>
    </w:p>
    <w:p w14:paraId="0D06E015" w14:textId="22862BF2" w:rsidR="00316E44" w:rsidRPr="00316E44" w:rsidRDefault="00316E44" w:rsidP="00316E44">
      <w:pP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>Ein kürzlich durchgeführtes Projekt im Lebensmittel</w:t>
      </w:r>
      <w:r w:rsidR="0074557E">
        <w:rPr>
          <w:rFonts w:ascii="Calibri" w:eastAsia="Calibri" w:hAnsi="Calibri" w:cs="Calibri"/>
          <w:bCs/>
          <w:color w:val="000000"/>
          <w:sz w:val="22"/>
          <w:szCs w:val="22"/>
        </w:rPr>
        <w:t>einzel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>handel beweist den Erfolg dieses Ansatzes. Innerhalb von nur drei Monaten reduzierten die teilnehmenden</w:t>
      </w:r>
      <w:r w:rsidR="002431A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Händler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ihr </w:t>
      </w:r>
      <w:r w:rsidR="002431A9">
        <w:rPr>
          <w:rFonts w:ascii="Calibri" w:eastAsia="Calibri" w:hAnsi="Calibri" w:cs="Calibri"/>
          <w:bCs/>
          <w:color w:val="000000"/>
          <w:sz w:val="22"/>
          <w:szCs w:val="22"/>
        </w:rPr>
        <w:t>Print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material 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i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n 35 Prozent 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>ihrer Standorte um 40 Prozent, was zu Kosteneinsparungen, geringerer Umweltbelastung und</w:t>
      </w:r>
      <w:r w:rsidR="002431A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2431A9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zu höheren Engagement-Raten 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führte. Aufgrund dieser Ergebnisse wurde die Initiative auf 60 Prozent des Filialnetzes ausgeweitet. Dieses Beispiel zeigt, wie eine gut geplante Umstellung </w:t>
      </w:r>
      <w:r w:rsidR="0016764F">
        <w:rPr>
          <w:rFonts w:ascii="Calibri" w:eastAsia="Calibri" w:hAnsi="Calibri" w:cs="Calibri"/>
          <w:bCs/>
          <w:color w:val="000000"/>
          <w:sz w:val="22"/>
          <w:szCs w:val="22"/>
        </w:rPr>
        <w:t>konkrete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Vorteile bringen kann, ohne die Kundenfrequenz oder den Umsatz zu beeinträchtigen. Die Methode, die bereits in Italien, Spanien, Portugal, Deutschland und Australien erfolgreich umgesetzt wurde, ist nun auch für</w:t>
      </w:r>
      <w:r w:rsidR="0016764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den österreichischen Handel 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verfügbar. </w:t>
      </w:r>
    </w:p>
    <w:p w14:paraId="0AD3BD24" w14:textId="77777777" w:rsidR="00316E44" w:rsidRDefault="00316E44" w:rsidP="00316E44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FA9DDD9" w14:textId="46EE86B7" w:rsidR="00316E44" w:rsidRPr="00316E44" w:rsidRDefault="00316E44" w:rsidP="00316E44">
      <w:pP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Die Umstellung von Print auf Digital ist nicht länger ein Trend, sondern eine Notwendigkeit für 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H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ändler, um in der heutigen schnelllebigen digitalen Welt wettbewerbsfähig zu bleiben. Digitale Strategien ermöglichen es 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H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>ändlern, effektiver mit Kund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:inn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>en in Kontakt zu treten, die Leistung von Kampagnen in Echtzeit zu verfolgen und höhere Rendite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n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zu erzielen. Die schnelle Anpassung an diese Veränderungen ermöglicht es </w:t>
      </w:r>
      <w:r w:rsidR="00B50713">
        <w:rPr>
          <w:rFonts w:ascii="Calibri" w:eastAsia="Calibri" w:hAnsi="Calibri" w:cs="Calibri"/>
          <w:bCs/>
          <w:color w:val="000000"/>
          <w:sz w:val="22"/>
          <w:szCs w:val="22"/>
        </w:rPr>
        <w:t>H</w:t>
      </w:r>
      <w:r w:rsidRPr="00316E44">
        <w:rPr>
          <w:rFonts w:ascii="Calibri" w:eastAsia="Calibri" w:hAnsi="Calibri" w:cs="Calibri"/>
          <w:bCs/>
          <w:color w:val="000000"/>
          <w:sz w:val="22"/>
          <w:szCs w:val="22"/>
        </w:rPr>
        <w:t>ändlern, ihre Marketingmaßnahmen zu verbessern und gleichzeitig stärkere Kundenbeziehungen zu fördern.</w:t>
      </w:r>
    </w:p>
    <w:p w14:paraId="6F8C7B00" w14:textId="77777777" w:rsidR="00493BD8" w:rsidRDefault="00493BD8" w:rsidP="00493BD8">
      <w:pPr>
        <w:rPr>
          <w:color w:val="000000"/>
        </w:rPr>
      </w:pPr>
    </w:p>
    <w:p w14:paraId="7B5793ED" w14:textId="77777777" w:rsidR="00493BD8" w:rsidRDefault="00493BD8" w:rsidP="00493B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+++</w:t>
      </w:r>
    </w:p>
    <w:p w14:paraId="69D2DEB6" w14:textId="656A1C92" w:rsidR="00493BD8" w:rsidRDefault="00493BD8" w:rsidP="00493B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Bildmaterial: Offerista </w:t>
      </w:r>
      <w:r w:rsidR="00177AAF">
        <w:rPr>
          <w:rFonts w:ascii="Calibri" w:eastAsia="Calibri" w:hAnsi="Calibri" w:cs="Calibri"/>
          <w:color w:val="000000"/>
          <w:sz w:val="20"/>
          <w:szCs w:val="20"/>
        </w:rPr>
        <w:t>bringt neue erprobte Methode nach Österreich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9B6D072" w14:textId="77777777" w:rsidR="00493BD8" w:rsidRDefault="00493BD8" w:rsidP="00493B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Fotonachweis: © Offerista Group Austria</w:t>
      </w:r>
    </w:p>
    <w:p w14:paraId="55678792" w14:textId="77777777" w:rsidR="00493BD8" w:rsidRDefault="00493BD8" w:rsidP="00493B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Bildmaterial: Oliver Olschewski, Geschäftsführer der Offerista Group Austria.</w:t>
      </w:r>
    </w:p>
    <w:p w14:paraId="7FC8C3ED" w14:textId="77777777" w:rsidR="00493BD8" w:rsidRDefault="00493BD8" w:rsidP="00493B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Fotonachweis: © Natalie Paloma</w:t>
      </w:r>
    </w:p>
    <w:p w14:paraId="613958CB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14:paraId="70105842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Über Offerista Group Austria</w:t>
      </w:r>
    </w:p>
    <w:p w14:paraId="3E16C720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Offerista Group Austria ist der Experte für digitales Handelsmarketing, der dem stationären Handel zu mehr Geschäftsbesuchen durch digitale Angebotskommunikation verhilft. Standortbasiertes Angebots- und Filialmarketing wird mit effektiven Cross-Channel-Lösungen umgesetzt. So können Händler und Marken gezielt ihre Zielgruppen aktivieren und binden. Mit innovativen technischen Lösungen wird das Produktportfolio immer weiter ausgebaut, um den Kund:innen allumfassende Lösungen für ihren Online-Auftritt zu bieten. Die Offerista Group Austria ist Teil der Offerista Group, Europas größtem Netzwerk für digitales Handelsmarketing, und verfügt selbst über ein starkes Reichweitennetzwerk mit Premiumpartnern wie beispielsweise </w:t>
      </w:r>
      <w:hyperlink r:id="rId9">
        <w:r>
          <w:rPr>
            <w:rFonts w:ascii="Calibri" w:eastAsia="Calibri" w:hAnsi="Calibri" w:cs="Calibri"/>
            <w:color w:val="000000"/>
            <w:sz w:val="20"/>
            <w:szCs w:val="20"/>
            <w:u w:val="single"/>
          </w:rPr>
          <w:t>wogibtswas.at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, bring! oder auch Stocard. Mehr unter </w:t>
      </w:r>
      <w:hyperlink r:id="rId10">
        <w:r>
          <w:rPr>
            <w:rFonts w:ascii="Calibri" w:eastAsia="Calibri" w:hAnsi="Calibri" w:cs="Calibri"/>
            <w:color w:val="4472C4"/>
            <w:sz w:val="20"/>
            <w:szCs w:val="20"/>
            <w:u w:val="single"/>
          </w:rPr>
          <w:t>www.offerista.com/at</w:t>
        </w:r>
      </w:hyperlink>
    </w:p>
    <w:p w14:paraId="0AE1E6E0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Über die Offerista Group</w:t>
      </w:r>
    </w:p>
    <w:p w14:paraId="1762E775" w14:textId="23331816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Die </w:t>
      </w:r>
      <w:hyperlink r:id="rId11">
        <w:r>
          <w:rPr>
            <w:rFonts w:ascii="Calibri" w:eastAsia="Calibri" w:hAnsi="Calibri" w:cs="Calibri"/>
            <w:color w:val="4472C4"/>
            <w:sz w:val="20"/>
            <w:szCs w:val="20"/>
            <w:u w:val="single"/>
          </w:rPr>
          <w:t>Offerista Group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ist Europas größtes Netzwerk für digitales Handelsmarketing und bietet länderübergreifende digitale Lösungen für Handelsunternehmen und Markenhersteller. Standortbasiertes Angebots- und Filialmarketing wird mit messbar effizienten Cross-Channel-Lösungen umgesetzt. So können Händler und Marken ihre relevanten Zielgruppen gezielt aktivieren und binden. Offerista setzt dabei auf kanalübergreifende dynamische Angebotskommunikation in internationalen nativen Premium-Umfeldern wie Chefkoch sowie auf reichweitenstarken Werbe- und Social Media-Kanälen wie TikTok, Pinterest und Instagram.</w:t>
      </w:r>
    </w:p>
    <w:p w14:paraId="4856434D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60CBF9" w14:textId="77777777" w:rsidR="00E91B30" w:rsidRDefault="00E91B30" w:rsidP="00E9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Gemeinsam mit ShopFully, Europas führendem Technologie-Unternehmen im Bereich Drive-to-Store, unterstützt die Offerista Group mehr als 500 internationale Top-Händler und Marken in 25 Ländern und erreicht damit 200 Millionen Shopper weltweit über alle Kanäle entlang der Customer Journey. An 21 Standorten weltweit widmet sich ein 450-köpfiges Team bei Offerista und ShopFully dem digitalen Handelsmarketing. Geschäftsführer von Offerista ist Benjamin Thym.</w:t>
      </w:r>
    </w:p>
    <w:p w14:paraId="0D4306A4" w14:textId="77777777" w:rsidR="007501C4" w:rsidRDefault="007501C4" w:rsidP="003B6F93">
      <w:pPr>
        <w:rPr>
          <w:color w:val="000000"/>
        </w:rPr>
      </w:pPr>
    </w:p>
    <w:p w14:paraId="5F6285FC" w14:textId="77777777" w:rsidR="007501C4" w:rsidRDefault="00000000" w:rsidP="003B6F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Pressekontakt Offerista Group Austria </w:t>
      </w:r>
    </w:p>
    <w:p w14:paraId="61BB0E87" w14:textId="77777777" w:rsidR="007501C4" w:rsidRDefault="00000000" w:rsidP="003B6F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Dr. Alexandra Vasak, Reiter PR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Praterstraße 1 | weXelerate Space 12 | 1020 Wien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T: +43 699 120 895 59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hyperlink r:id="rId12">
        <w:r w:rsidR="007501C4">
          <w:rPr>
            <w:rFonts w:ascii="Calibri" w:eastAsia="Calibri" w:hAnsi="Calibri" w:cs="Calibri"/>
            <w:color w:val="4472C4"/>
            <w:sz w:val="20"/>
            <w:szCs w:val="20"/>
            <w:u w:val="single"/>
          </w:rPr>
          <w:t>alexandra.vasak@reiterpr.com</w:t>
        </w:r>
      </w:hyperlink>
    </w:p>
    <w:sectPr w:rsidR="007501C4">
      <w:headerReference w:type="default" r:id="rId13"/>
      <w:pgSz w:w="11900" w:h="16840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1657" w14:textId="77777777" w:rsidR="00DD1F03" w:rsidRDefault="00DD1F03">
      <w:r>
        <w:separator/>
      </w:r>
    </w:p>
  </w:endnote>
  <w:endnote w:type="continuationSeparator" w:id="0">
    <w:p w14:paraId="0EC9DF1E" w14:textId="77777777" w:rsidR="00DD1F03" w:rsidRDefault="00D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F295" w14:textId="77777777" w:rsidR="00DD1F03" w:rsidRDefault="00DD1F03">
      <w:r>
        <w:separator/>
      </w:r>
    </w:p>
  </w:footnote>
  <w:footnote w:type="continuationSeparator" w:id="0">
    <w:p w14:paraId="383FD64E" w14:textId="77777777" w:rsidR="00DD1F03" w:rsidRDefault="00DD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D945" w14:textId="77777777" w:rsidR="007501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D87178F" wp14:editId="529FAD47">
          <wp:extent cx="1802983" cy="459101"/>
          <wp:effectExtent l="0" t="0" r="0" b="0"/>
          <wp:docPr id="2" name="image1.pn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983" cy="459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CBB"/>
    <w:multiLevelType w:val="multilevel"/>
    <w:tmpl w:val="9D0EA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61E6"/>
    <w:multiLevelType w:val="hybridMultilevel"/>
    <w:tmpl w:val="41C80AA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3CB9"/>
    <w:multiLevelType w:val="hybridMultilevel"/>
    <w:tmpl w:val="F2403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5CC"/>
    <w:multiLevelType w:val="multilevel"/>
    <w:tmpl w:val="B778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F0480"/>
    <w:multiLevelType w:val="multilevel"/>
    <w:tmpl w:val="AEC41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101250">
    <w:abstractNumId w:val="3"/>
  </w:num>
  <w:num w:numId="2" w16cid:durableId="91169781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4527430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0852353">
    <w:abstractNumId w:val="1"/>
  </w:num>
  <w:num w:numId="5" w16cid:durableId="7100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C4"/>
    <w:rsid w:val="000016C1"/>
    <w:rsid w:val="00025598"/>
    <w:rsid w:val="00027D3B"/>
    <w:rsid w:val="000645A4"/>
    <w:rsid w:val="0007323F"/>
    <w:rsid w:val="000B7884"/>
    <w:rsid w:val="000C1667"/>
    <w:rsid w:val="000C7091"/>
    <w:rsid w:val="000D7F76"/>
    <w:rsid w:val="001016E4"/>
    <w:rsid w:val="00101BF8"/>
    <w:rsid w:val="00102143"/>
    <w:rsid w:val="00105603"/>
    <w:rsid w:val="001068DB"/>
    <w:rsid w:val="001353EE"/>
    <w:rsid w:val="00147446"/>
    <w:rsid w:val="00164833"/>
    <w:rsid w:val="00167407"/>
    <w:rsid w:val="0016764F"/>
    <w:rsid w:val="00177AAF"/>
    <w:rsid w:val="001800DA"/>
    <w:rsid w:val="00190FAA"/>
    <w:rsid w:val="001978B1"/>
    <w:rsid w:val="001B73CD"/>
    <w:rsid w:val="001D0384"/>
    <w:rsid w:val="001D2859"/>
    <w:rsid w:val="001D514F"/>
    <w:rsid w:val="00206B46"/>
    <w:rsid w:val="002216C6"/>
    <w:rsid w:val="00236BCA"/>
    <w:rsid w:val="002431A9"/>
    <w:rsid w:val="00257A65"/>
    <w:rsid w:val="0026085E"/>
    <w:rsid w:val="00281E2D"/>
    <w:rsid w:val="002845D4"/>
    <w:rsid w:val="002906D4"/>
    <w:rsid w:val="002A6C14"/>
    <w:rsid w:val="002B7A20"/>
    <w:rsid w:val="00316E44"/>
    <w:rsid w:val="00320E5F"/>
    <w:rsid w:val="00323B6C"/>
    <w:rsid w:val="00335BD9"/>
    <w:rsid w:val="0035004B"/>
    <w:rsid w:val="003548D9"/>
    <w:rsid w:val="00354CD1"/>
    <w:rsid w:val="0035536D"/>
    <w:rsid w:val="003614AC"/>
    <w:rsid w:val="00367057"/>
    <w:rsid w:val="003712E7"/>
    <w:rsid w:val="00372EDA"/>
    <w:rsid w:val="003863BC"/>
    <w:rsid w:val="003A1CCE"/>
    <w:rsid w:val="003B09A9"/>
    <w:rsid w:val="003B6F93"/>
    <w:rsid w:val="003C5409"/>
    <w:rsid w:val="003D5E17"/>
    <w:rsid w:val="003F2323"/>
    <w:rsid w:val="0040341A"/>
    <w:rsid w:val="00404BF4"/>
    <w:rsid w:val="0043051C"/>
    <w:rsid w:val="00430C5B"/>
    <w:rsid w:val="00437688"/>
    <w:rsid w:val="0045422D"/>
    <w:rsid w:val="0045461C"/>
    <w:rsid w:val="00464BB2"/>
    <w:rsid w:val="00476534"/>
    <w:rsid w:val="004825AC"/>
    <w:rsid w:val="00493BD8"/>
    <w:rsid w:val="0049777B"/>
    <w:rsid w:val="004A1C62"/>
    <w:rsid w:val="004A2828"/>
    <w:rsid w:val="004A31D0"/>
    <w:rsid w:val="004B371C"/>
    <w:rsid w:val="004B55D7"/>
    <w:rsid w:val="004C78C3"/>
    <w:rsid w:val="004C7C01"/>
    <w:rsid w:val="004F46A2"/>
    <w:rsid w:val="00515A75"/>
    <w:rsid w:val="00544649"/>
    <w:rsid w:val="0055168C"/>
    <w:rsid w:val="00555818"/>
    <w:rsid w:val="00561432"/>
    <w:rsid w:val="005949B9"/>
    <w:rsid w:val="005A32E6"/>
    <w:rsid w:val="005B4C49"/>
    <w:rsid w:val="005B74D1"/>
    <w:rsid w:val="005C305D"/>
    <w:rsid w:val="005D0DD3"/>
    <w:rsid w:val="005D6E3B"/>
    <w:rsid w:val="005E4CFC"/>
    <w:rsid w:val="005E793B"/>
    <w:rsid w:val="006023E7"/>
    <w:rsid w:val="006139F8"/>
    <w:rsid w:val="006236AD"/>
    <w:rsid w:val="00635E7C"/>
    <w:rsid w:val="00661418"/>
    <w:rsid w:val="00692E75"/>
    <w:rsid w:val="006B3C3C"/>
    <w:rsid w:val="006C10A9"/>
    <w:rsid w:val="006C4F39"/>
    <w:rsid w:val="006D187F"/>
    <w:rsid w:val="00723E5F"/>
    <w:rsid w:val="00725685"/>
    <w:rsid w:val="00733FCA"/>
    <w:rsid w:val="00736596"/>
    <w:rsid w:val="0074557E"/>
    <w:rsid w:val="00745D14"/>
    <w:rsid w:val="007501C4"/>
    <w:rsid w:val="007531EC"/>
    <w:rsid w:val="00765CD4"/>
    <w:rsid w:val="007852BE"/>
    <w:rsid w:val="007965E8"/>
    <w:rsid w:val="007A47D5"/>
    <w:rsid w:val="007B06FD"/>
    <w:rsid w:val="007D5727"/>
    <w:rsid w:val="007E6CA0"/>
    <w:rsid w:val="007E7A5F"/>
    <w:rsid w:val="007F12CD"/>
    <w:rsid w:val="007F45DE"/>
    <w:rsid w:val="00801700"/>
    <w:rsid w:val="00803241"/>
    <w:rsid w:val="0080414F"/>
    <w:rsid w:val="00812671"/>
    <w:rsid w:val="00817FCA"/>
    <w:rsid w:val="00821E9C"/>
    <w:rsid w:val="008224F8"/>
    <w:rsid w:val="00825DFC"/>
    <w:rsid w:val="00833B44"/>
    <w:rsid w:val="0084168F"/>
    <w:rsid w:val="008436AD"/>
    <w:rsid w:val="008830CB"/>
    <w:rsid w:val="00884980"/>
    <w:rsid w:val="008A315E"/>
    <w:rsid w:val="008A3679"/>
    <w:rsid w:val="008A663B"/>
    <w:rsid w:val="008B1D3E"/>
    <w:rsid w:val="008B7F31"/>
    <w:rsid w:val="008C0B4C"/>
    <w:rsid w:val="008C4D5A"/>
    <w:rsid w:val="008C7FC5"/>
    <w:rsid w:val="008D73FA"/>
    <w:rsid w:val="008F042A"/>
    <w:rsid w:val="008F6D0F"/>
    <w:rsid w:val="00907458"/>
    <w:rsid w:val="00911074"/>
    <w:rsid w:val="00932E24"/>
    <w:rsid w:val="0093764C"/>
    <w:rsid w:val="00940ABB"/>
    <w:rsid w:val="00941AE7"/>
    <w:rsid w:val="00947AC5"/>
    <w:rsid w:val="00947F68"/>
    <w:rsid w:val="0098605A"/>
    <w:rsid w:val="009934CA"/>
    <w:rsid w:val="00993C78"/>
    <w:rsid w:val="009965B0"/>
    <w:rsid w:val="009B2376"/>
    <w:rsid w:val="009B635A"/>
    <w:rsid w:val="009C08BF"/>
    <w:rsid w:val="009C726B"/>
    <w:rsid w:val="009D40CB"/>
    <w:rsid w:val="009D78C1"/>
    <w:rsid w:val="009E47FA"/>
    <w:rsid w:val="009F2C8B"/>
    <w:rsid w:val="00A01318"/>
    <w:rsid w:val="00A07719"/>
    <w:rsid w:val="00A20163"/>
    <w:rsid w:val="00A23634"/>
    <w:rsid w:val="00A2374A"/>
    <w:rsid w:val="00A2615E"/>
    <w:rsid w:val="00A42F97"/>
    <w:rsid w:val="00A524B4"/>
    <w:rsid w:val="00A601B4"/>
    <w:rsid w:val="00A744F0"/>
    <w:rsid w:val="00A815A9"/>
    <w:rsid w:val="00A87361"/>
    <w:rsid w:val="00AB4969"/>
    <w:rsid w:val="00AC5CCD"/>
    <w:rsid w:val="00AD658C"/>
    <w:rsid w:val="00AF6FC1"/>
    <w:rsid w:val="00B01C67"/>
    <w:rsid w:val="00B03B00"/>
    <w:rsid w:val="00B075DF"/>
    <w:rsid w:val="00B23A5E"/>
    <w:rsid w:val="00B247BF"/>
    <w:rsid w:val="00B43F94"/>
    <w:rsid w:val="00B45119"/>
    <w:rsid w:val="00B50713"/>
    <w:rsid w:val="00B66474"/>
    <w:rsid w:val="00B73045"/>
    <w:rsid w:val="00B752A0"/>
    <w:rsid w:val="00B80C2F"/>
    <w:rsid w:val="00B95558"/>
    <w:rsid w:val="00BC4CEB"/>
    <w:rsid w:val="00BD4166"/>
    <w:rsid w:val="00BF039B"/>
    <w:rsid w:val="00BF2884"/>
    <w:rsid w:val="00BF50D5"/>
    <w:rsid w:val="00C0381D"/>
    <w:rsid w:val="00C04C8B"/>
    <w:rsid w:val="00C161FD"/>
    <w:rsid w:val="00C22700"/>
    <w:rsid w:val="00C71068"/>
    <w:rsid w:val="00C86779"/>
    <w:rsid w:val="00CB52E6"/>
    <w:rsid w:val="00CE4777"/>
    <w:rsid w:val="00D1353C"/>
    <w:rsid w:val="00D200C3"/>
    <w:rsid w:val="00D4515C"/>
    <w:rsid w:val="00D50C17"/>
    <w:rsid w:val="00D654F0"/>
    <w:rsid w:val="00D86A72"/>
    <w:rsid w:val="00D93DA8"/>
    <w:rsid w:val="00DB3A48"/>
    <w:rsid w:val="00DC6691"/>
    <w:rsid w:val="00DD1F03"/>
    <w:rsid w:val="00DD2F14"/>
    <w:rsid w:val="00DD3AA1"/>
    <w:rsid w:val="00DE32F1"/>
    <w:rsid w:val="00E00E18"/>
    <w:rsid w:val="00E1643E"/>
    <w:rsid w:val="00E211BA"/>
    <w:rsid w:val="00E3566B"/>
    <w:rsid w:val="00E413CF"/>
    <w:rsid w:val="00E464EA"/>
    <w:rsid w:val="00E47C8B"/>
    <w:rsid w:val="00E63BB2"/>
    <w:rsid w:val="00E65301"/>
    <w:rsid w:val="00E76A35"/>
    <w:rsid w:val="00E87D55"/>
    <w:rsid w:val="00E91B30"/>
    <w:rsid w:val="00EC16A0"/>
    <w:rsid w:val="00EE6C16"/>
    <w:rsid w:val="00EF64EF"/>
    <w:rsid w:val="00EF6B97"/>
    <w:rsid w:val="00F4088C"/>
    <w:rsid w:val="00F5134C"/>
    <w:rsid w:val="00F948A4"/>
    <w:rsid w:val="00FA3ADE"/>
    <w:rsid w:val="00FB2A35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82B"/>
  <w15:docId w15:val="{31450920-8AC9-DB49-BA1C-517F4559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A68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350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bsatz-Standardschriftart"/>
    <w:rsid w:val="004B2963"/>
  </w:style>
  <w:style w:type="character" w:styleId="Hyperlink">
    <w:name w:val="Hyperlink"/>
    <w:basedOn w:val="Absatz-Standardschriftart"/>
    <w:uiPriority w:val="99"/>
    <w:unhideWhenUsed/>
    <w:rsid w:val="002633D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633D5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633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33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33D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33D5"/>
  </w:style>
  <w:style w:type="paragraph" w:styleId="Fuzeile">
    <w:name w:val="footer"/>
    <w:basedOn w:val="Standard"/>
    <w:link w:val="Fu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33D5"/>
  </w:style>
  <w:style w:type="character" w:customStyle="1" w:styleId="berschrift2Zchn">
    <w:name w:val="Überschrift 2 Zchn"/>
    <w:basedOn w:val="Absatz-Standardschriftart"/>
    <w:link w:val="berschrift2"/>
    <w:uiPriority w:val="9"/>
    <w:rsid w:val="00350B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EC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A6187B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317E1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E7727"/>
    <w:rPr>
      <w:b/>
      <w:bCs/>
    </w:rPr>
  </w:style>
  <w:style w:type="paragraph" w:styleId="Listenabsatz">
    <w:name w:val="List Paragraph"/>
    <w:basedOn w:val="Standard"/>
    <w:uiPriority w:val="34"/>
    <w:qFormat/>
    <w:rsid w:val="001E7727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B8291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F78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9F78C7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F78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9F78C7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lexandra.vasak@reiterp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fferista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fferista.com/at" TargetMode="External"/><Relationship Id="rId4" Type="http://schemas.openxmlformats.org/officeDocument/2006/relationships/styles" Target="styles.xml"/><Relationship Id="rId9" Type="http://schemas.openxmlformats.org/officeDocument/2006/relationships/hyperlink" Target="http://wogibtswas.a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BE5XaV/CdE+7hcX7gwH3qBK1A==">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=</go:docsCustomData>
</go:gDocsCustomXmlDataStorage>
</file>

<file path=customXml/itemProps1.xml><?xml version="1.0" encoding="utf-8"?>
<ds:datastoreItem xmlns:ds="http://schemas.openxmlformats.org/officeDocument/2006/customXml" ds:itemID="{F468E7FF-A1BC-4948-83B5-FA38973E6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5907</Characters>
  <Application>Microsoft Office Word</Application>
  <DocSecurity>0</DocSecurity>
  <Lines>100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80</cp:revision>
  <dcterms:created xsi:type="dcterms:W3CDTF">2023-07-27T11:11:00Z</dcterms:created>
  <dcterms:modified xsi:type="dcterms:W3CDTF">2025-01-29T08:17:00Z</dcterms:modified>
  <cp:category/>
</cp:coreProperties>
</file>