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62BB" w14:textId="77777777" w:rsidR="00BA725B" w:rsidRPr="008C2BE6" w:rsidRDefault="00BA725B" w:rsidP="00BA725B">
      <w:pPr>
        <w:jc w:val="right"/>
        <w:rPr>
          <w:rFonts w:ascii="Verdana" w:hAnsi="Verdana" w:cs="Segoe UI"/>
          <w:b/>
          <w:i/>
          <w:sz w:val="18"/>
          <w:szCs w:val="18"/>
          <w:lang w:val="de-DE"/>
        </w:rPr>
      </w:pPr>
      <w:r w:rsidRPr="008C2BE6">
        <w:rPr>
          <w:rFonts w:ascii="Verdana" w:hAnsi="Verdana" w:cs="Segoe UI"/>
          <w:b/>
          <w:i/>
          <w:sz w:val="18"/>
          <w:szCs w:val="18"/>
          <w:lang w:val="de-DE"/>
        </w:rPr>
        <w:t>Pressekontakt:</w:t>
      </w:r>
    </w:p>
    <w:p w14:paraId="0D932569" w14:textId="77777777" w:rsidR="00B767BB" w:rsidRPr="001A18D4" w:rsidRDefault="00B767BB" w:rsidP="00B767BB">
      <w:pPr>
        <w:jc w:val="right"/>
        <w:rPr>
          <w:rStyle w:val="Hyperlink"/>
          <w:rFonts w:asciiTheme="minorHAnsi" w:hAnsiTheme="minorHAnsi" w:cstheme="majorHAnsi"/>
          <w:b/>
          <w:i/>
          <w:sz w:val="18"/>
          <w:szCs w:val="18"/>
          <w:lang w:val="de-DE"/>
        </w:rPr>
      </w:pPr>
      <w:r>
        <w:rPr>
          <w:rFonts w:ascii="Verdana" w:hAnsi="Verdana" w:cs="Segoe UI"/>
          <w:i/>
          <w:sz w:val="18"/>
          <w:szCs w:val="18"/>
          <w:lang w:val="de-DE"/>
        </w:rPr>
        <w:t>Karin Brandner</w:t>
      </w:r>
      <w:r w:rsidR="00BA725B" w:rsidRPr="00CC0147">
        <w:rPr>
          <w:rFonts w:ascii="Verdana" w:hAnsi="Verdana" w:cs="Segoe UI"/>
          <w:i/>
          <w:sz w:val="18"/>
          <w:szCs w:val="18"/>
          <w:lang w:val="de-DE"/>
        </w:rPr>
        <w:br/>
      </w:r>
      <w:r w:rsidRPr="001A18D4">
        <w:rPr>
          <w:rFonts w:asciiTheme="minorHAnsi" w:eastAsia="Verdana" w:hAnsiTheme="minorHAnsi" w:cs="Verdana"/>
          <w:i/>
          <w:iCs/>
          <w:color w:val="000000" w:themeColor="text1"/>
          <w:sz w:val="18"/>
          <w:szCs w:val="18"/>
          <w:lang w:val="de-AT"/>
        </w:rPr>
        <w:t xml:space="preserve">Tel: </w:t>
      </w:r>
      <w:r w:rsidRPr="001A18D4">
        <w:rPr>
          <w:rFonts w:asciiTheme="minorHAnsi" w:eastAsia="Verdana" w:hAnsiTheme="minorHAnsi" w:cs="Verdana"/>
          <w:i/>
          <w:iCs/>
          <w:color w:val="000000" w:themeColor="text1"/>
          <w:sz w:val="18"/>
          <w:szCs w:val="18"/>
          <w:lang w:val="de-DE"/>
        </w:rPr>
        <w:t xml:space="preserve">+43 </w:t>
      </w:r>
      <w:r w:rsidRPr="001A18D4">
        <w:rPr>
          <w:rFonts w:asciiTheme="minorHAnsi" w:eastAsia="Verdana" w:hAnsiTheme="minorHAnsi" w:cs="Verdana"/>
          <w:i/>
          <w:iCs/>
          <w:color w:val="000000" w:themeColor="text1"/>
          <w:sz w:val="18"/>
          <w:szCs w:val="18"/>
          <w:lang w:val="de-AT"/>
        </w:rPr>
        <w:t>677 6230 5008</w:t>
      </w:r>
      <w:r>
        <w:rPr>
          <w:rFonts w:asciiTheme="minorHAnsi" w:eastAsia="Verdana" w:hAnsiTheme="minorHAnsi" w:cs="Verdana"/>
          <w:i/>
          <w:iCs/>
          <w:color w:val="000000" w:themeColor="text1"/>
          <w:sz w:val="18"/>
          <w:szCs w:val="18"/>
          <w:lang w:val="de-AT"/>
        </w:rPr>
        <w:br/>
      </w:r>
      <w:r w:rsidRPr="001A18D4">
        <w:rPr>
          <w:rFonts w:asciiTheme="minorHAnsi" w:eastAsia="Verdana" w:hAnsiTheme="minorHAnsi" w:cs="Verdana"/>
          <w:i/>
          <w:iCs/>
          <w:color w:val="000000" w:themeColor="text1"/>
          <w:sz w:val="18"/>
          <w:szCs w:val="18"/>
          <w:lang w:val="it-IT"/>
        </w:rPr>
        <w:t xml:space="preserve">E-Mail: </w:t>
      </w:r>
      <w:hyperlink r:id="rId12" w:history="1">
        <w:r w:rsidRPr="001A18D4">
          <w:rPr>
            <w:rStyle w:val="Hyperlink"/>
            <w:rFonts w:asciiTheme="minorHAnsi" w:eastAsia="Verdana" w:hAnsiTheme="minorHAnsi" w:cs="Verdana"/>
            <w:i/>
            <w:iCs/>
            <w:sz w:val="18"/>
            <w:szCs w:val="18"/>
            <w:lang w:val="it-IT"/>
          </w:rPr>
          <w:t>karin.brandner@reiterpr.com</w:t>
        </w:r>
      </w:hyperlink>
    </w:p>
    <w:p w14:paraId="78864A91" w14:textId="610ED90D" w:rsidR="00BA725B" w:rsidRPr="00CC0147" w:rsidRDefault="00BA725B" w:rsidP="00BA725B">
      <w:pPr>
        <w:jc w:val="right"/>
        <w:rPr>
          <w:rFonts w:ascii="Verdana" w:hAnsi="Verdana" w:cs="Segoe UI"/>
          <w:i/>
          <w:sz w:val="18"/>
          <w:szCs w:val="18"/>
          <w:lang w:val="de-DE"/>
        </w:rPr>
      </w:pPr>
    </w:p>
    <w:p w14:paraId="076D0877" w14:textId="2DF1E472" w:rsidR="00E518BD" w:rsidRPr="00BA725B" w:rsidRDefault="00E518BD" w:rsidP="00E518BD">
      <w:pPr>
        <w:spacing w:line="276" w:lineRule="auto"/>
        <w:rPr>
          <w:rFonts w:asciiTheme="majorHAnsi" w:hAnsiTheme="majorHAnsi" w:cstheme="majorBidi"/>
          <w:b/>
          <w:bCs/>
          <w:sz w:val="18"/>
          <w:szCs w:val="18"/>
          <w:lang w:val="de-DE"/>
        </w:rPr>
      </w:pPr>
    </w:p>
    <w:p w14:paraId="08CD29B6" w14:textId="415C0D16" w:rsidR="00081922" w:rsidRPr="00BA725B" w:rsidRDefault="00081922" w:rsidP="005626B7">
      <w:pPr>
        <w:spacing w:line="276" w:lineRule="auto"/>
        <w:rPr>
          <w:rFonts w:asciiTheme="minorHAnsi" w:hAnsiTheme="minorHAnsi"/>
          <w:b/>
          <w:bCs/>
          <w:sz w:val="18"/>
          <w:szCs w:val="18"/>
          <w:lang w:val="de-DE"/>
        </w:rPr>
      </w:pPr>
    </w:p>
    <w:p w14:paraId="3CD1C041" w14:textId="77777777" w:rsidR="00A777AA" w:rsidRPr="00BA725B" w:rsidRDefault="00A777AA" w:rsidP="005626B7">
      <w:pPr>
        <w:spacing w:line="276" w:lineRule="auto"/>
        <w:rPr>
          <w:rFonts w:asciiTheme="minorHAnsi" w:hAnsiTheme="minorHAnsi"/>
          <w:b/>
          <w:bCs/>
          <w:sz w:val="18"/>
          <w:szCs w:val="18"/>
          <w:lang w:val="de-DE"/>
        </w:rPr>
      </w:pPr>
    </w:p>
    <w:p w14:paraId="30EA0319" w14:textId="6B601D2D" w:rsidR="00FD2E60" w:rsidRPr="00FD2E60" w:rsidRDefault="00FD2E60" w:rsidP="00FD2E60">
      <w:pPr>
        <w:spacing w:line="276" w:lineRule="auto"/>
        <w:jc w:val="center"/>
        <w:rPr>
          <w:rFonts w:asciiTheme="minorHAnsi" w:hAnsiTheme="minorHAnsi"/>
          <w:b/>
          <w:bCs/>
          <w:sz w:val="22"/>
          <w:szCs w:val="22"/>
          <w:lang w:val="de-DE"/>
        </w:rPr>
      </w:pPr>
      <w:r w:rsidRPr="00FD2E60">
        <w:rPr>
          <w:rFonts w:asciiTheme="minorHAnsi" w:hAnsiTheme="minorHAnsi"/>
          <w:b/>
          <w:bCs/>
          <w:sz w:val="22"/>
          <w:szCs w:val="22"/>
          <w:lang w:val="de-DE"/>
        </w:rPr>
        <w:t xml:space="preserve">Sieben von zehn Unternehmen wünschen sich </w:t>
      </w:r>
      <w:r w:rsidR="00B53DEE" w:rsidRPr="00FD2E60">
        <w:rPr>
          <w:rFonts w:asciiTheme="minorHAnsi" w:hAnsiTheme="minorHAnsi"/>
          <w:b/>
          <w:bCs/>
          <w:sz w:val="22"/>
          <w:szCs w:val="22"/>
          <w:lang w:val="de-DE"/>
        </w:rPr>
        <w:t>von Telekommunikations</w:t>
      </w:r>
      <w:r w:rsidR="00B53DEE">
        <w:rPr>
          <w:rFonts w:asciiTheme="minorHAnsi" w:hAnsiTheme="minorHAnsi"/>
          <w:b/>
          <w:bCs/>
          <w:sz w:val="22"/>
          <w:szCs w:val="22"/>
          <w:lang w:val="de-DE"/>
        </w:rPr>
        <w:t>-A</w:t>
      </w:r>
      <w:r w:rsidR="00B53DEE" w:rsidRPr="00FD2E60">
        <w:rPr>
          <w:rFonts w:asciiTheme="minorHAnsi" w:hAnsiTheme="minorHAnsi"/>
          <w:b/>
          <w:bCs/>
          <w:sz w:val="22"/>
          <w:szCs w:val="22"/>
          <w:lang w:val="de-DE"/>
        </w:rPr>
        <w:t xml:space="preserve">nbietern </w:t>
      </w:r>
      <w:r w:rsidRPr="00FD2E60">
        <w:rPr>
          <w:rFonts w:asciiTheme="minorHAnsi" w:hAnsiTheme="minorHAnsi"/>
          <w:b/>
          <w:bCs/>
          <w:sz w:val="22"/>
          <w:szCs w:val="22"/>
          <w:lang w:val="de-DE"/>
        </w:rPr>
        <w:t xml:space="preserve">eine vereinfachte Kundenerfahrung </w:t>
      </w:r>
    </w:p>
    <w:p w14:paraId="50A1EDF8" w14:textId="77777777" w:rsidR="00FD2E60" w:rsidRPr="00FD2E60" w:rsidRDefault="00FD2E60" w:rsidP="001D5B38">
      <w:pPr>
        <w:spacing w:line="276" w:lineRule="auto"/>
        <w:jc w:val="center"/>
        <w:rPr>
          <w:rFonts w:asciiTheme="minorHAnsi" w:hAnsiTheme="minorHAnsi"/>
          <w:b/>
          <w:bCs/>
          <w:sz w:val="22"/>
          <w:szCs w:val="22"/>
          <w:lang w:val="de-DE"/>
        </w:rPr>
      </w:pPr>
    </w:p>
    <w:p w14:paraId="30F30986" w14:textId="255C4C68" w:rsidR="00511083" w:rsidRDefault="00321842" w:rsidP="00511083">
      <w:pPr>
        <w:pStyle w:val="Listenabsatz"/>
        <w:numPr>
          <w:ilvl w:val="0"/>
          <w:numId w:val="7"/>
        </w:numPr>
        <w:spacing w:line="276" w:lineRule="auto"/>
        <w:rPr>
          <w:rFonts w:asciiTheme="minorHAnsi" w:eastAsiaTheme="minorEastAsia" w:hAnsiTheme="minorHAnsi" w:cstheme="minorBidi"/>
          <w:i/>
          <w:iCs/>
          <w:color w:val="000000" w:themeColor="text1"/>
          <w:sz w:val="18"/>
          <w:szCs w:val="18"/>
          <w:lang w:val="de-DE"/>
        </w:rPr>
      </w:pPr>
      <w:r w:rsidRPr="00511083">
        <w:rPr>
          <w:rFonts w:asciiTheme="minorHAnsi" w:eastAsiaTheme="minorEastAsia" w:hAnsiTheme="minorHAnsi" w:cstheme="minorBidi"/>
          <w:i/>
          <w:iCs/>
          <w:color w:val="000000" w:themeColor="text1"/>
          <w:sz w:val="18"/>
          <w:szCs w:val="18"/>
          <w:lang w:val="de-DE"/>
        </w:rPr>
        <w:t>Unternehmen erwarten von Telekommunikations</w:t>
      </w:r>
      <w:r w:rsidR="00511083">
        <w:rPr>
          <w:rFonts w:asciiTheme="minorHAnsi" w:eastAsiaTheme="minorEastAsia" w:hAnsiTheme="minorHAnsi" w:cstheme="minorBidi"/>
          <w:i/>
          <w:iCs/>
          <w:color w:val="000000" w:themeColor="text1"/>
          <w:sz w:val="18"/>
          <w:szCs w:val="18"/>
          <w:lang w:val="de-DE"/>
        </w:rPr>
        <w:t>anbietern</w:t>
      </w:r>
      <w:r w:rsidRPr="00511083">
        <w:rPr>
          <w:rFonts w:asciiTheme="minorHAnsi" w:eastAsiaTheme="minorEastAsia" w:hAnsiTheme="minorHAnsi" w:cstheme="minorBidi"/>
          <w:i/>
          <w:iCs/>
          <w:color w:val="000000" w:themeColor="text1"/>
          <w:sz w:val="18"/>
          <w:szCs w:val="18"/>
          <w:lang w:val="de-DE"/>
        </w:rPr>
        <w:t xml:space="preserve"> eine individu</w:t>
      </w:r>
      <w:r w:rsidR="00E33746" w:rsidRPr="00511083">
        <w:rPr>
          <w:rFonts w:asciiTheme="minorHAnsi" w:eastAsiaTheme="minorEastAsia" w:hAnsiTheme="minorHAnsi" w:cstheme="minorBidi"/>
          <w:i/>
          <w:iCs/>
          <w:color w:val="000000" w:themeColor="text1"/>
          <w:sz w:val="18"/>
          <w:szCs w:val="18"/>
          <w:lang w:val="de-DE"/>
        </w:rPr>
        <w:t>alisierte</w:t>
      </w:r>
      <w:r w:rsidRPr="00511083">
        <w:rPr>
          <w:rFonts w:asciiTheme="minorHAnsi" w:eastAsiaTheme="minorEastAsia" w:hAnsiTheme="minorHAnsi" w:cstheme="minorBidi"/>
          <w:i/>
          <w:iCs/>
          <w:color w:val="000000" w:themeColor="text1"/>
          <w:sz w:val="18"/>
          <w:szCs w:val="18"/>
          <w:lang w:val="de-DE"/>
        </w:rPr>
        <w:t>, nahtlose, flexible und sichere Nutzung</w:t>
      </w:r>
    </w:p>
    <w:p w14:paraId="711F572C" w14:textId="29717893" w:rsidR="00511083" w:rsidRPr="00511083" w:rsidRDefault="00511083" w:rsidP="00511083">
      <w:pPr>
        <w:pStyle w:val="Listenabsatz"/>
        <w:numPr>
          <w:ilvl w:val="0"/>
          <w:numId w:val="7"/>
        </w:numPr>
        <w:spacing w:line="276" w:lineRule="auto"/>
        <w:rPr>
          <w:rFonts w:asciiTheme="minorHAnsi" w:eastAsiaTheme="minorEastAsia" w:hAnsiTheme="minorHAnsi" w:cstheme="minorBidi"/>
          <w:i/>
          <w:iCs/>
          <w:color w:val="000000" w:themeColor="text1"/>
          <w:sz w:val="18"/>
          <w:szCs w:val="18"/>
          <w:lang w:val="de-DE"/>
        </w:rPr>
      </w:pPr>
      <w:r w:rsidRPr="00511083">
        <w:rPr>
          <w:rFonts w:asciiTheme="minorHAnsi" w:eastAsiaTheme="minorEastAsia" w:hAnsiTheme="minorHAnsi" w:cstheme="minorBidi"/>
          <w:i/>
          <w:iCs/>
          <w:color w:val="000000" w:themeColor="text1"/>
          <w:sz w:val="18"/>
          <w:szCs w:val="18"/>
          <w:lang w:val="de-DE"/>
        </w:rPr>
        <w:t>Zentrale Anforderungen</w:t>
      </w:r>
      <w:r>
        <w:rPr>
          <w:rFonts w:asciiTheme="minorHAnsi" w:eastAsiaTheme="minorEastAsia" w:hAnsiTheme="minorHAnsi" w:cstheme="minorBidi"/>
          <w:i/>
          <w:iCs/>
          <w:color w:val="000000" w:themeColor="text1"/>
          <w:sz w:val="18"/>
          <w:szCs w:val="18"/>
          <w:lang w:val="de-DE"/>
        </w:rPr>
        <w:t xml:space="preserve"> lauten:</w:t>
      </w:r>
      <w:r w:rsidRPr="00511083">
        <w:rPr>
          <w:rFonts w:asciiTheme="minorHAnsi" w:eastAsiaTheme="minorEastAsia" w:hAnsiTheme="minorHAnsi" w:cstheme="minorBidi"/>
          <w:i/>
          <w:iCs/>
          <w:color w:val="000000" w:themeColor="text1"/>
          <w:sz w:val="18"/>
          <w:szCs w:val="18"/>
          <w:lang w:val="de-DE"/>
        </w:rPr>
        <w:t xml:space="preserve"> branchenspezifische Lösungen, Vereinfachung und Orchestrierung des Ökosystems</w:t>
      </w:r>
    </w:p>
    <w:p w14:paraId="4190F54D" w14:textId="77777777" w:rsidR="00511083" w:rsidRPr="00321842" w:rsidRDefault="00511083" w:rsidP="00321842">
      <w:pPr>
        <w:spacing w:line="276" w:lineRule="auto"/>
        <w:jc w:val="center"/>
        <w:rPr>
          <w:rFonts w:asciiTheme="minorHAnsi" w:eastAsiaTheme="minorEastAsia" w:hAnsiTheme="minorHAnsi" w:cstheme="minorBidi"/>
          <w:color w:val="000000" w:themeColor="text1"/>
          <w:sz w:val="18"/>
          <w:szCs w:val="18"/>
          <w:lang w:val="de-DE"/>
        </w:rPr>
      </w:pPr>
    </w:p>
    <w:p w14:paraId="5954DD05" w14:textId="77777777" w:rsidR="00A07672" w:rsidRPr="00511083" w:rsidRDefault="00A07672" w:rsidP="007B4704">
      <w:pPr>
        <w:spacing w:line="276" w:lineRule="auto"/>
        <w:rPr>
          <w:rFonts w:asciiTheme="minorHAnsi" w:hAnsiTheme="minorHAnsi"/>
          <w:sz w:val="18"/>
          <w:szCs w:val="18"/>
          <w:lang w:val="de-DE"/>
        </w:rPr>
      </w:pPr>
    </w:p>
    <w:p w14:paraId="6C4D3651" w14:textId="38AE4AA4" w:rsidR="00C21314" w:rsidRPr="00C21314" w:rsidRDefault="005C52AB" w:rsidP="00511083">
      <w:pPr>
        <w:spacing w:line="276" w:lineRule="auto"/>
        <w:rPr>
          <w:rFonts w:asciiTheme="minorHAnsi" w:hAnsiTheme="minorHAnsi"/>
          <w:b/>
          <w:bCs/>
          <w:sz w:val="18"/>
          <w:szCs w:val="18"/>
          <w:lang w:val="de-DE"/>
        </w:rPr>
      </w:pPr>
      <w:r>
        <w:rPr>
          <w:rFonts w:asciiTheme="minorHAnsi" w:hAnsiTheme="minorHAnsi"/>
          <w:b/>
          <w:bCs/>
          <w:sz w:val="18"/>
          <w:szCs w:val="18"/>
          <w:lang w:val="de-DE"/>
        </w:rPr>
        <w:t>Wien</w:t>
      </w:r>
      <w:r w:rsidR="00C21314">
        <w:rPr>
          <w:rFonts w:asciiTheme="minorHAnsi" w:hAnsiTheme="minorHAnsi"/>
          <w:b/>
          <w:bCs/>
          <w:sz w:val="18"/>
          <w:szCs w:val="18"/>
          <w:lang w:val="de-DE"/>
        </w:rPr>
        <w:t xml:space="preserve">, </w:t>
      </w:r>
      <w:r w:rsidR="007B2878">
        <w:rPr>
          <w:rFonts w:asciiTheme="minorHAnsi" w:hAnsiTheme="minorHAnsi"/>
          <w:b/>
          <w:bCs/>
          <w:sz w:val="18"/>
          <w:szCs w:val="18"/>
          <w:lang w:val="de-DE"/>
        </w:rPr>
        <w:t>10</w:t>
      </w:r>
      <w:r w:rsidR="00C21314">
        <w:rPr>
          <w:rFonts w:asciiTheme="minorHAnsi" w:hAnsiTheme="minorHAnsi"/>
          <w:b/>
          <w:bCs/>
          <w:sz w:val="18"/>
          <w:szCs w:val="18"/>
          <w:lang w:val="de-DE"/>
        </w:rPr>
        <w:t>. März 2025 –</w:t>
      </w:r>
      <w:r w:rsidR="000F7238">
        <w:rPr>
          <w:rFonts w:asciiTheme="minorHAnsi" w:hAnsiTheme="minorHAnsi"/>
          <w:b/>
          <w:bCs/>
          <w:sz w:val="18"/>
          <w:szCs w:val="18"/>
          <w:lang w:val="de-DE"/>
        </w:rPr>
        <w:t xml:space="preserve"> </w:t>
      </w:r>
      <w:r w:rsidR="00511083">
        <w:rPr>
          <w:rFonts w:asciiTheme="minorHAnsi" w:hAnsiTheme="minorHAnsi"/>
          <w:b/>
          <w:bCs/>
          <w:sz w:val="18"/>
          <w:szCs w:val="18"/>
          <w:lang w:val="de-DE"/>
        </w:rPr>
        <w:t xml:space="preserve">die </w:t>
      </w:r>
      <w:r w:rsidR="00A74904" w:rsidRPr="00C21314">
        <w:rPr>
          <w:rFonts w:asciiTheme="minorHAnsi" w:hAnsiTheme="minorHAnsi"/>
          <w:b/>
          <w:bCs/>
          <w:sz w:val="18"/>
          <w:szCs w:val="18"/>
          <w:lang w:val="de-DE"/>
        </w:rPr>
        <w:t>Erwartungen von Geschäftskunden</w:t>
      </w:r>
      <w:r w:rsidR="00A74904">
        <w:rPr>
          <w:rFonts w:asciiTheme="minorHAnsi" w:hAnsiTheme="minorHAnsi"/>
          <w:b/>
          <w:bCs/>
          <w:sz w:val="18"/>
          <w:szCs w:val="18"/>
          <w:lang w:val="de-DE"/>
        </w:rPr>
        <w:t xml:space="preserve"> an</w:t>
      </w:r>
      <w:r w:rsidR="000F7238">
        <w:rPr>
          <w:rFonts w:asciiTheme="minorHAnsi" w:hAnsiTheme="minorHAnsi"/>
          <w:b/>
          <w:bCs/>
          <w:sz w:val="18"/>
          <w:szCs w:val="18"/>
          <w:lang w:val="de-DE"/>
        </w:rPr>
        <w:t xml:space="preserve"> Tel</w:t>
      </w:r>
      <w:r w:rsidR="009C1A7C">
        <w:rPr>
          <w:rFonts w:asciiTheme="minorHAnsi" w:hAnsiTheme="minorHAnsi"/>
          <w:b/>
          <w:bCs/>
          <w:sz w:val="18"/>
          <w:szCs w:val="18"/>
          <w:lang w:val="de-DE"/>
        </w:rPr>
        <w:t>c</w:t>
      </w:r>
      <w:r w:rsidR="000F7238">
        <w:rPr>
          <w:rFonts w:asciiTheme="minorHAnsi" w:hAnsiTheme="minorHAnsi"/>
          <w:b/>
          <w:bCs/>
          <w:sz w:val="18"/>
          <w:szCs w:val="18"/>
          <w:lang w:val="de-DE"/>
        </w:rPr>
        <w:t>o-Anbieter verändern sich deutlich. Das zeigt</w:t>
      </w:r>
      <w:r w:rsidR="00A74904" w:rsidRPr="00C21314">
        <w:rPr>
          <w:rFonts w:asciiTheme="minorHAnsi" w:hAnsiTheme="minorHAnsi"/>
          <w:b/>
          <w:bCs/>
          <w:sz w:val="18"/>
          <w:szCs w:val="18"/>
          <w:lang w:val="de-DE"/>
        </w:rPr>
        <w:t xml:space="preserve"> </w:t>
      </w:r>
      <w:r w:rsidR="000F7238">
        <w:rPr>
          <w:rFonts w:asciiTheme="minorHAnsi" w:hAnsiTheme="minorHAnsi"/>
          <w:b/>
          <w:bCs/>
          <w:sz w:val="18"/>
          <w:szCs w:val="18"/>
          <w:lang w:val="de-DE"/>
        </w:rPr>
        <w:t xml:space="preserve">die </w:t>
      </w:r>
      <w:r w:rsidR="00C21314" w:rsidRPr="00C21314">
        <w:rPr>
          <w:rFonts w:asciiTheme="minorHAnsi" w:hAnsiTheme="minorHAnsi"/>
          <w:b/>
          <w:bCs/>
          <w:sz w:val="18"/>
          <w:szCs w:val="18"/>
          <w:lang w:val="de-DE"/>
        </w:rPr>
        <w:t>erste Ausgabe der</w:t>
      </w:r>
      <w:r w:rsidR="00C21314" w:rsidRPr="00C21314">
        <w:rPr>
          <w:rFonts w:asciiTheme="minorHAnsi" w:hAnsiTheme="minorHAnsi"/>
          <w:sz w:val="18"/>
          <w:szCs w:val="18"/>
          <w:lang w:val="de-DE"/>
        </w:rPr>
        <w:t xml:space="preserve"> </w:t>
      </w:r>
      <w:r w:rsidR="00C21314" w:rsidRPr="00C21314">
        <w:rPr>
          <w:rFonts w:asciiTheme="minorHAnsi" w:hAnsiTheme="minorHAnsi"/>
          <w:b/>
          <w:bCs/>
          <w:sz w:val="18"/>
          <w:szCs w:val="18"/>
          <w:lang w:val="de-DE"/>
        </w:rPr>
        <w:t>neuen jährlichen Studie des</w:t>
      </w:r>
      <w:r w:rsidR="00C21314" w:rsidRPr="00C21314">
        <w:rPr>
          <w:rFonts w:asciiTheme="minorHAnsi" w:hAnsiTheme="minorHAnsi"/>
          <w:sz w:val="18"/>
          <w:szCs w:val="18"/>
          <w:lang w:val="de-DE"/>
        </w:rPr>
        <w:t xml:space="preserve"> </w:t>
      </w:r>
      <w:hyperlink r:id="rId13" w:history="1">
        <w:r w:rsidR="00C21314" w:rsidRPr="00C21314">
          <w:rPr>
            <w:rStyle w:val="Hyperlink"/>
            <w:rFonts w:asciiTheme="minorHAnsi" w:hAnsiTheme="minorHAnsi"/>
            <w:b/>
            <w:bCs/>
            <w:sz w:val="18"/>
            <w:szCs w:val="18"/>
            <w:lang w:val="de-DE"/>
          </w:rPr>
          <w:t>Capgemini</w:t>
        </w:r>
      </w:hyperlink>
      <w:r w:rsidR="00C21314" w:rsidRPr="00C21314">
        <w:rPr>
          <w:rFonts w:asciiTheme="minorHAnsi" w:hAnsiTheme="minorHAnsi"/>
          <w:sz w:val="18"/>
          <w:szCs w:val="18"/>
          <w:lang w:val="de-DE"/>
        </w:rPr>
        <w:t xml:space="preserve"> </w:t>
      </w:r>
      <w:r w:rsidR="00C21314" w:rsidRPr="00C21314">
        <w:rPr>
          <w:rFonts w:asciiTheme="minorHAnsi" w:hAnsiTheme="minorHAnsi"/>
          <w:b/>
          <w:bCs/>
          <w:sz w:val="18"/>
          <w:szCs w:val="18"/>
          <w:lang w:val="de-DE"/>
        </w:rPr>
        <w:t>Research Institute</w:t>
      </w:r>
      <w:r w:rsidR="00511083" w:rsidRPr="00CE59E5">
        <w:rPr>
          <w:rFonts w:asciiTheme="minorHAnsi" w:hAnsiTheme="minorHAnsi"/>
          <w:b/>
          <w:bCs/>
          <w:sz w:val="18"/>
          <w:szCs w:val="18"/>
          <w:lang w:val="de-DE"/>
        </w:rPr>
        <w:t xml:space="preserve">, </w:t>
      </w:r>
      <w:r w:rsidR="00C21314" w:rsidRPr="00CE59E5">
        <w:rPr>
          <w:rFonts w:asciiTheme="minorHAnsi" w:hAnsiTheme="minorHAnsi"/>
          <w:b/>
          <w:bCs/>
          <w:sz w:val="18"/>
          <w:szCs w:val="18"/>
          <w:lang w:val="de-DE"/>
        </w:rPr>
        <w:t>„</w:t>
      </w:r>
      <w:hyperlink r:id="rId14" w:history="1">
        <w:r w:rsidR="000F7238" w:rsidRPr="00D403DD">
          <w:rPr>
            <w:rStyle w:val="Hyperlink"/>
            <w:rFonts w:asciiTheme="minorHAnsi" w:eastAsia="Verdana" w:hAnsiTheme="minorHAnsi" w:cs="Verdana"/>
            <w:b/>
            <w:bCs/>
            <w:sz w:val="18"/>
            <w:szCs w:val="18"/>
            <w:lang w:val="de-DE"/>
          </w:rPr>
          <w:t xml:space="preserve">The B2B pulse: Top </w:t>
        </w:r>
        <w:proofErr w:type="spellStart"/>
        <w:r w:rsidR="000F7238" w:rsidRPr="00D403DD">
          <w:rPr>
            <w:rStyle w:val="Hyperlink"/>
            <w:rFonts w:asciiTheme="minorHAnsi" w:eastAsia="Verdana" w:hAnsiTheme="minorHAnsi" w:cs="Verdana"/>
            <w:b/>
            <w:bCs/>
            <w:sz w:val="18"/>
            <w:szCs w:val="18"/>
            <w:lang w:val="de-DE"/>
          </w:rPr>
          <w:t>six</w:t>
        </w:r>
        <w:proofErr w:type="spellEnd"/>
        <w:r w:rsidR="000F7238" w:rsidRPr="00D403DD">
          <w:rPr>
            <w:rStyle w:val="Hyperlink"/>
            <w:rFonts w:asciiTheme="minorHAnsi" w:eastAsia="Verdana" w:hAnsiTheme="minorHAnsi" w:cs="Verdana"/>
            <w:b/>
            <w:bCs/>
            <w:sz w:val="18"/>
            <w:szCs w:val="18"/>
            <w:lang w:val="de-DE"/>
          </w:rPr>
          <w:t xml:space="preserve"> </w:t>
        </w:r>
        <w:proofErr w:type="spellStart"/>
        <w:r w:rsidR="000F7238" w:rsidRPr="00D403DD">
          <w:rPr>
            <w:rStyle w:val="Hyperlink"/>
            <w:rFonts w:asciiTheme="minorHAnsi" w:eastAsia="Verdana" w:hAnsiTheme="minorHAnsi" w:cs="Verdana"/>
            <w:b/>
            <w:bCs/>
            <w:sz w:val="18"/>
            <w:szCs w:val="18"/>
            <w:lang w:val="de-DE"/>
          </w:rPr>
          <w:t>expectations</w:t>
        </w:r>
        <w:proofErr w:type="spellEnd"/>
        <w:r w:rsidR="000F7238" w:rsidRPr="00D403DD">
          <w:rPr>
            <w:rStyle w:val="Hyperlink"/>
            <w:rFonts w:asciiTheme="minorHAnsi" w:eastAsia="Verdana" w:hAnsiTheme="minorHAnsi" w:cs="Verdana"/>
            <w:b/>
            <w:bCs/>
            <w:sz w:val="18"/>
            <w:szCs w:val="18"/>
            <w:lang w:val="de-DE"/>
          </w:rPr>
          <w:t xml:space="preserve"> </w:t>
        </w:r>
        <w:proofErr w:type="spellStart"/>
        <w:r w:rsidR="000F7238" w:rsidRPr="00D403DD">
          <w:rPr>
            <w:rStyle w:val="Hyperlink"/>
            <w:rFonts w:asciiTheme="minorHAnsi" w:eastAsia="Verdana" w:hAnsiTheme="minorHAnsi" w:cs="Verdana"/>
            <w:b/>
            <w:bCs/>
            <w:sz w:val="18"/>
            <w:szCs w:val="18"/>
            <w:lang w:val="de-DE"/>
          </w:rPr>
          <w:t>of</w:t>
        </w:r>
        <w:proofErr w:type="spellEnd"/>
        <w:r w:rsidR="000F7238" w:rsidRPr="00D403DD">
          <w:rPr>
            <w:rStyle w:val="Hyperlink"/>
            <w:rFonts w:asciiTheme="minorHAnsi" w:eastAsia="Verdana" w:hAnsiTheme="minorHAnsi" w:cs="Verdana"/>
            <w:b/>
            <w:bCs/>
            <w:sz w:val="18"/>
            <w:szCs w:val="18"/>
            <w:lang w:val="de-DE"/>
          </w:rPr>
          <w:t xml:space="preserve"> </w:t>
        </w:r>
        <w:proofErr w:type="spellStart"/>
        <w:r w:rsidR="000F7238" w:rsidRPr="00D403DD">
          <w:rPr>
            <w:rStyle w:val="Hyperlink"/>
            <w:rFonts w:asciiTheme="minorHAnsi" w:eastAsia="Verdana" w:hAnsiTheme="minorHAnsi" w:cs="Verdana"/>
            <w:b/>
            <w:bCs/>
            <w:sz w:val="18"/>
            <w:szCs w:val="18"/>
            <w:lang w:val="de-DE"/>
          </w:rPr>
          <w:t>telecoms</w:t>
        </w:r>
        <w:proofErr w:type="spellEnd"/>
        <w:r w:rsidR="000F7238" w:rsidRPr="00D403DD">
          <w:rPr>
            <w:rStyle w:val="Hyperlink"/>
            <w:rFonts w:asciiTheme="minorHAnsi" w:eastAsia="Verdana" w:hAnsiTheme="minorHAnsi" w:cs="Verdana"/>
            <w:b/>
            <w:bCs/>
            <w:sz w:val="18"/>
            <w:szCs w:val="18"/>
            <w:lang w:val="de-DE"/>
          </w:rPr>
          <w:t xml:space="preserve">’ business </w:t>
        </w:r>
        <w:proofErr w:type="spellStart"/>
        <w:r w:rsidR="000F7238" w:rsidRPr="00D403DD">
          <w:rPr>
            <w:rStyle w:val="Hyperlink"/>
            <w:rFonts w:asciiTheme="minorHAnsi" w:eastAsia="Verdana" w:hAnsiTheme="minorHAnsi" w:cs="Verdana"/>
            <w:b/>
            <w:bCs/>
            <w:sz w:val="18"/>
            <w:szCs w:val="18"/>
            <w:lang w:val="de-DE"/>
          </w:rPr>
          <w:t>customers</w:t>
        </w:r>
        <w:proofErr w:type="spellEnd"/>
      </w:hyperlink>
      <w:r w:rsidR="000F7238" w:rsidRPr="00CE59E5">
        <w:rPr>
          <w:rFonts w:asciiTheme="minorHAnsi" w:hAnsiTheme="minorHAnsi"/>
          <w:b/>
          <w:bCs/>
          <w:sz w:val="18"/>
          <w:szCs w:val="18"/>
          <w:lang w:val="de-DE"/>
        </w:rPr>
        <w:t>“</w:t>
      </w:r>
      <w:r w:rsidR="00C21314" w:rsidRPr="00CE59E5">
        <w:rPr>
          <w:rFonts w:asciiTheme="minorHAnsi" w:hAnsiTheme="minorHAnsi"/>
          <w:b/>
          <w:bCs/>
          <w:sz w:val="18"/>
          <w:szCs w:val="18"/>
          <w:lang w:val="de-DE"/>
        </w:rPr>
        <w:t>.</w:t>
      </w:r>
      <w:r w:rsidR="00511083">
        <w:rPr>
          <w:rFonts w:asciiTheme="minorHAnsi" w:hAnsiTheme="minorHAnsi"/>
          <w:b/>
          <w:bCs/>
          <w:sz w:val="18"/>
          <w:szCs w:val="18"/>
          <w:lang w:val="de-DE"/>
        </w:rPr>
        <w:t xml:space="preserve"> </w:t>
      </w:r>
      <w:r w:rsidR="00A6176A">
        <w:rPr>
          <w:rFonts w:asciiTheme="minorHAnsi" w:hAnsiTheme="minorHAnsi"/>
          <w:b/>
          <w:bCs/>
          <w:sz w:val="18"/>
          <w:szCs w:val="18"/>
          <w:lang w:val="de-DE"/>
        </w:rPr>
        <w:t>Branchenübergreifend erwarten d</w:t>
      </w:r>
      <w:r w:rsidR="00C21314" w:rsidRPr="00C21314">
        <w:rPr>
          <w:rFonts w:asciiTheme="minorHAnsi" w:hAnsiTheme="minorHAnsi"/>
          <w:b/>
          <w:bCs/>
          <w:sz w:val="18"/>
          <w:szCs w:val="18"/>
          <w:lang w:val="de-DE"/>
        </w:rPr>
        <w:t xml:space="preserve">ie meisten Unternehmen von </w:t>
      </w:r>
      <w:r w:rsidR="00A6176A">
        <w:rPr>
          <w:rFonts w:asciiTheme="minorHAnsi" w:hAnsiTheme="minorHAnsi"/>
          <w:b/>
          <w:bCs/>
          <w:sz w:val="18"/>
          <w:szCs w:val="18"/>
          <w:lang w:val="de-DE"/>
        </w:rPr>
        <w:t>Telco-Anbietern</w:t>
      </w:r>
      <w:r w:rsidR="00511083">
        <w:rPr>
          <w:rFonts w:asciiTheme="minorHAnsi" w:hAnsiTheme="minorHAnsi"/>
          <w:b/>
          <w:bCs/>
          <w:sz w:val="18"/>
          <w:szCs w:val="18"/>
          <w:lang w:val="de-DE"/>
        </w:rPr>
        <w:t xml:space="preserve"> mittlerweile mehr als nur </w:t>
      </w:r>
      <w:r w:rsidR="00C21314" w:rsidRPr="00C21314">
        <w:rPr>
          <w:rFonts w:asciiTheme="minorHAnsi" w:hAnsiTheme="minorHAnsi"/>
          <w:b/>
          <w:bCs/>
          <w:sz w:val="18"/>
          <w:szCs w:val="18"/>
          <w:lang w:val="de-DE"/>
        </w:rPr>
        <w:t xml:space="preserve">Konnektivität. </w:t>
      </w:r>
      <w:r w:rsidR="00264DA8">
        <w:rPr>
          <w:rFonts w:asciiTheme="minorHAnsi" w:hAnsiTheme="minorHAnsi"/>
          <w:b/>
          <w:bCs/>
          <w:sz w:val="18"/>
          <w:szCs w:val="18"/>
          <w:lang w:val="de-DE"/>
        </w:rPr>
        <w:t>Mit der</w:t>
      </w:r>
      <w:r w:rsidR="00C21314" w:rsidRPr="00C21314">
        <w:rPr>
          <w:rFonts w:asciiTheme="minorHAnsi" w:hAnsiTheme="minorHAnsi"/>
          <w:b/>
          <w:bCs/>
          <w:sz w:val="18"/>
          <w:szCs w:val="18"/>
          <w:lang w:val="de-DE"/>
        </w:rPr>
        <w:t xml:space="preserve"> </w:t>
      </w:r>
      <w:r w:rsidR="00F92BBF">
        <w:rPr>
          <w:rFonts w:asciiTheme="minorHAnsi" w:hAnsiTheme="minorHAnsi"/>
          <w:b/>
          <w:bCs/>
          <w:sz w:val="18"/>
          <w:szCs w:val="18"/>
          <w:lang w:val="de-DE"/>
        </w:rPr>
        <w:t>zunehmenden Verschmelzung</w:t>
      </w:r>
      <w:r w:rsidR="00C21314" w:rsidRPr="00C21314">
        <w:rPr>
          <w:rFonts w:asciiTheme="minorHAnsi" w:hAnsiTheme="minorHAnsi"/>
          <w:b/>
          <w:bCs/>
          <w:sz w:val="18"/>
          <w:szCs w:val="18"/>
          <w:lang w:val="de-DE"/>
        </w:rPr>
        <w:t xml:space="preserve"> von KI, Cloud und 5G </w:t>
      </w:r>
      <w:r w:rsidR="00E17537">
        <w:rPr>
          <w:rFonts w:asciiTheme="minorHAnsi" w:hAnsiTheme="minorHAnsi"/>
          <w:b/>
          <w:bCs/>
          <w:sz w:val="18"/>
          <w:szCs w:val="18"/>
          <w:lang w:val="de-DE"/>
        </w:rPr>
        <w:t>stehen</w:t>
      </w:r>
      <w:r w:rsidR="00C21314" w:rsidRPr="00C21314">
        <w:rPr>
          <w:rFonts w:asciiTheme="minorHAnsi" w:hAnsiTheme="minorHAnsi"/>
          <w:b/>
          <w:bCs/>
          <w:sz w:val="18"/>
          <w:szCs w:val="18"/>
          <w:lang w:val="de-DE"/>
        </w:rPr>
        <w:t xml:space="preserve"> </w:t>
      </w:r>
      <w:r w:rsidR="00F92BBF">
        <w:rPr>
          <w:rFonts w:asciiTheme="minorHAnsi" w:hAnsiTheme="minorHAnsi"/>
          <w:b/>
          <w:bCs/>
          <w:sz w:val="18"/>
          <w:szCs w:val="18"/>
          <w:lang w:val="de-DE"/>
        </w:rPr>
        <w:t>Telco-Anbieter</w:t>
      </w:r>
      <w:r w:rsidR="001B105C">
        <w:rPr>
          <w:rFonts w:asciiTheme="minorHAnsi" w:hAnsiTheme="minorHAnsi"/>
          <w:b/>
          <w:bCs/>
          <w:sz w:val="18"/>
          <w:szCs w:val="18"/>
          <w:lang w:val="de-DE"/>
        </w:rPr>
        <w:t xml:space="preserve"> vor einem Wandel </w:t>
      </w:r>
      <w:r w:rsidR="001D649C">
        <w:rPr>
          <w:rFonts w:asciiTheme="minorHAnsi" w:hAnsiTheme="minorHAnsi"/>
          <w:b/>
          <w:bCs/>
          <w:sz w:val="18"/>
          <w:szCs w:val="18"/>
          <w:lang w:val="de-DE"/>
        </w:rPr>
        <w:t>von bisheriger</w:t>
      </w:r>
      <w:r w:rsidR="00B277D3">
        <w:rPr>
          <w:rFonts w:asciiTheme="minorHAnsi" w:hAnsiTheme="minorHAnsi"/>
          <w:b/>
          <w:bCs/>
          <w:sz w:val="18"/>
          <w:szCs w:val="18"/>
          <w:lang w:val="de-DE"/>
        </w:rPr>
        <w:t xml:space="preserve"> </w:t>
      </w:r>
      <w:r w:rsidR="00C21314" w:rsidRPr="00C21314">
        <w:rPr>
          <w:rFonts w:asciiTheme="minorHAnsi" w:hAnsiTheme="minorHAnsi"/>
          <w:b/>
          <w:bCs/>
          <w:i/>
          <w:iCs/>
          <w:sz w:val="18"/>
          <w:szCs w:val="18"/>
          <w:lang w:val="de-DE"/>
        </w:rPr>
        <w:t>produktorientierte</w:t>
      </w:r>
      <w:r w:rsidR="001B105C">
        <w:rPr>
          <w:rFonts w:asciiTheme="minorHAnsi" w:hAnsiTheme="minorHAnsi"/>
          <w:b/>
          <w:bCs/>
          <w:i/>
          <w:iCs/>
          <w:sz w:val="18"/>
          <w:szCs w:val="18"/>
          <w:lang w:val="de-DE"/>
        </w:rPr>
        <w:t>r</w:t>
      </w:r>
      <w:r w:rsidR="00C21314" w:rsidRPr="00C21314">
        <w:rPr>
          <w:rFonts w:asciiTheme="minorHAnsi" w:hAnsiTheme="minorHAnsi"/>
          <w:b/>
          <w:bCs/>
          <w:i/>
          <w:iCs/>
          <w:sz w:val="18"/>
          <w:szCs w:val="18"/>
          <w:lang w:val="de-DE"/>
        </w:rPr>
        <w:t xml:space="preserve"> </w:t>
      </w:r>
      <w:r w:rsidR="00C21314" w:rsidRPr="00C21314">
        <w:rPr>
          <w:rFonts w:asciiTheme="minorHAnsi" w:hAnsiTheme="minorHAnsi"/>
          <w:b/>
          <w:bCs/>
          <w:sz w:val="18"/>
          <w:szCs w:val="18"/>
          <w:lang w:val="de-DE"/>
        </w:rPr>
        <w:t xml:space="preserve">Konnektivität </w:t>
      </w:r>
      <w:r w:rsidR="001B105C">
        <w:rPr>
          <w:rFonts w:asciiTheme="minorHAnsi" w:hAnsiTheme="minorHAnsi"/>
          <w:b/>
          <w:bCs/>
          <w:sz w:val="18"/>
          <w:szCs w:val="18"/>
          <w:lang w:val="de-DE"/>
        </w:rPr>
        <w:t xml:space="preserve">zu </w:t>
      </w:r>
      <w:r w:rsidR="001D649C">
        <w:rPr>
          <w:rFonts w:asciiTheme="minorHAnsi" w:hAnsiTheme="minorHAnsi"/>
          <w:b/>
          <w:bCs/>
          <w:sz w:val="18"/>
          <w:szCs w:val="18"/>
          <w:lang w:val="de-DE"/>
        </w:rPr>
        <w:t xml:space="preserve">mehr </w:t>
      </w:r>
      <w:r w:rsidR="00E17537">
        <w:rPr>
          <w:rFonts w:asciiTheme="minorHAnsi" w:hAnsiTheme="minorHAnsi"/>
          <w:b/>
          <w:bCs/>
          <w:i/>
          <w:iCs/>
          <w:sz w:val="18"/>
          <w:szCs w:val="18"/>
          <w:lang w:val="de-DE"/>
        </w:rPr>
        <w:t>K</w:t>
      </w:r>
      <w:r w:rsidR="00C21314" w:rsidRPr="00C21314">
        <w:rPr>
          <w:rFonts w:asciiTheme="minorHAnsi" w:hAnsiTheme="minorHAnsi"/>
          <w:b/>
          <w:bCs/>
          <w:i/>
          <w:iCs/>
          <w:sz w:val="18"/>
          <w:szCs w:val="18"/>
          <w:lang w:val="de-DE"/>
        </w:rPr>
        <w:t>unden</w:t>
      </w:r>
      <w:r w:rsidR="00E17537">
        <w:rPr>
          <w:rFonts w:asciiTheme="minorHAnsi" w:hAnsiTheme="minorHAnsi"/>
          <w:b/>
          <w:bCs/>
          <w:i/>
          <w:iCs/>
          <w:sz w:val="18"/>
          <w:szCs w:val="18"/>
          <w:lang w:val="de-DE"/>
        </w:rPr>
        <w:t>zentrierung</w:t>
      </w:r>
      <w:r w:rsidR="00C21314" w:rsidRPr="00C21314">
        <w:rPr>
          <w:rFonts w:asciiTheme="minorHAnsi" w:hAnsiTheme="minorHAnsi"/>
          <w:b/>
          <w:bCs/>
          <w:sz w:val="18"/>
          <w:szCs w:val="18"/>
          <w:lang w:val="de-DE"/>
        </w:rPr>
        <w:t>.</w:t>
      </w:r>
    </w:p>
    <w:p w14:paraId="6929C4B3" w14:textId="77777777" w:rsidR="00C21314" w:rsidRDefault="00C21314" w:rsidP="00511083">
      <w:pPr>
        <w:spacing w:line="276" w:lineRule="auto"/>
        <w:rPr>
          <w:rFonts w:asciiTheme="minorHAnsi" w:hAnsiTheme="minorHAnsi"/>
          <w:sz w:val="18"/>
          <w:szCs w:val="18"/>
          <w:lang w:val="de-DE"/>
        </w:rPr>
      </w:pPr>
    </w:p>
    <w:p w14:paraId="31F3D9C4" w14:textId="47EED749" w:rsidR="00D77411" w:rsidRPr="00D77411" w:rsidRDefault="00D77411" w:rsidP="00511083">
      <w:pPr>
        <w:spacing w:line="276" w:lineRule="auto"/>
        <w:rPr>
          <w:rFonts w:asciiTheme="minorHAnsi" w:hAnsiTheme="minorHAnsi"/>
          <w:sz w:val="18"/>
          <w:szCs w:val="18"/>
          <w:lang w:val="de-DE"/>
        </w:rPr>
      </w:pPr>
      <w:r w:rsidRPr="00D77411">
        <w:rPr>
          <w:rFonts w:asciiTheme="minorHAnsi" w:hAnsiTheme="minorHAnsi"/>
          <w:sz w:val="18"/>
          <w:szCs w:val="18"/>
          <w:lang w:val="de-DE"/>
        </w:rPr>
        <w:t xml:space="preserve">Zwei von drei Geschäftskunden (67 </w:t>
      </w:r>
      <w:r w:rsidR="007A407A">
        <w:rPr>
          <w:rFonts w:asciiTheme="minorHAnsi" w:hAnsiTheme="minorHAnsi"/>
          <w:sz w:val="18"/>
          <w:szCs w:val="18"/>
          <w:lang w:val="de-DE"/>
        </w:rPr>
        <w:t>Prozent</w:t>
      </w:r>
      <w:r w:rsidRPr="00D77411">
        <w:rPr>
          <w:rFonts w:asciiTheme="minorHAnsi" w:hAnsiTheme="minorHAnsi"/>
          <w:sz w:val="18"/>
          <w:szCs w:val="18"/>
          <w:lang w:val="de-DE"/>
        </w:rPr>
        <w:t xml:space="preserve">) erwarten von ihren </w:t>
      </w:r>
      <w:r w:rsidR="007B0304">
        <w:rPr>
          <w:rFonts w:asciiTheme="minorHAnsi" w:hAnsiTheme="minorHAnsi"/>
          <w:sz w:val="18"/>
          <w:szCs w:val="18"/>
          <w:lang w:val="de-DE"/>
        </w:rPr>
        <w:t>Telco-P</w:t>
      </w:r>
      <w:r w:rsidRPr="00D77411">
        <w:rPr>
          <w:rFonts w:asciiTheme="minorHAnsi" w:hAnsiTheme="minorHAnsi"/>
          <w:sz w:val="18"/>
          <w:szCs w:val="18"/>
          <w:lang w:val="de-DE"/>
        </w:rPr>
        <w:t>artnern</w:t>
      </w:r>
      <w:r w:rsidR="00F92BBF">
        <w:rPr>
          <w:rFonts w:asciiTheme="minorHAnsi" w:hAnsiTheme="minorHAnsi"/>
          <w:sz w:val="18"/>
          <w:szCs w:val="18"/>
          <w:lang w:val="de-DE"/>
        </w:rPr>
        <w:t xml:space="preserve"> der Studie zufolge</w:t>
      </w:r>
      <w:r w:rsidRPr="00D77411">
        <w:rPr>
          <w:rFonts w:asciiTheme="minorHAnsi" w:hAnsiTheme="minorHAnsi"/>
          <w:sz w:val="18"/>
          <w:szCs w:val="18"/>
          <w:lang w:val="de-DE"/>
        </w:rPr>
        <w:t xml:space="preserve">, dass sie ein </w:t>
      </w:r>
      <w:r w:rsidR="007B0304">
        <w:rPr>
          <w:rFonts w:asciiTheme="minorHAnsi" w:hAnsiTheme="minorHAnsi"/>
          <w:sz w:val="18"/>
          <w:szCs w:val="18"/>
          <w:lang w:val="de-DE"/>
        </w:rPr>
        <w:t>tiefgreifendes</w:t>
      </w:r>
      <w:r w:rsidRPr="00D77411">
        <w:rPr>
          <w:rFonts w:asciiTheme="minorHAnsi" w:hAnsiTheme="minorHAnsi"/>
          <w:sz w:val="18"/>
          <w:szCs w:val="18"/>
          <w:lang w:val="de-DE"/>
        </w:rPr>
        <w:t xml:space="preserve"> Verständnis für die spezifischen Herausforderungen ihrer Branche zeigen und flexible und maßgeschneiderte Lösungen anbieten, die ihren Bedürfnissen entsprechen</w:t>
      </w:r>
      <w:r w:rsidR="007B0304">
        <w:rPr>
          <w:rFonts w:asciiTheme="minorHAnsi" w:hAnsiTheme="minorHAnsi"/>
          <w:sz w:val="18"/>
          <w:szCs w:val="18"/>
          <w:lang w:val="de-DE"/>
        </w:rPr>
        <w:t>.</w:t>
      </w:r>
    </w:p>
    <w:p w14:paraId="72F613CF" w14:textId="77777777" w:rsidR="00D77411" w:rsidRPr="00D77411" w:rsidRDefault="00D77411" w:rsidP="00511083">
      <w:pPr>
        <w:spacing w:line="276" w:lineRule="auto"/>
        <w:rPr>
          <w:rFonts w:asciiTheme="minorHAnsi" w:hAnsiTheme="minorHAnsi"/>
          <w:sz w:val="18"/>
          <w:szCs w:val="18"/>
          <w:lang w:val="de-DE"/>
        </w:rPr>
      </w:pPr>
    </w:p>
    <w:p w14:paraId="6562E3B5" w14:textId="2C55827F" w:rsidR="00D77411" w:rsidRPr="00D77411" w:rsidRDefault="00D77411" w:rsidP="00511083">
      <w:pPr>
        <w:spacing w:line="276" w:lineRule="auto"/>
        <w:rPr>
          <w:rFonts w:asciiTheme="minorHAnsi" w:hAnsiTheme="minorHAnsi"/>
          <w:sz w:val="18"/>
          <w:szCs w:val="18"/>
          <w:lang w:val="de-DE"/>
        </w:rPr>
      </w:pPr>
      <w:r w:rsidRPr="00D77411">
        <w:rPr>
          <w:rFonts w:asciiTheme="minorHAnsi" w:hAnsiTheme="minorHAnsi"/>
          <w:sz w:val="18"/>
          <w:szCs w:val="18"/>
          <w:lang w:val="de-DE"/>
        </w:rPr>
        <w:t xml:space="preserve">Geschäftskunden suchen </w:t>
      </w:r>
      <w:r w:rsidR="00F92BBF">
        <w:rPr>
          <w:rFonts w:asciiTheme="minorHAnsi" w:hAnsiTheme="minorHAnsi"/>
          <w:sz w:val="18"/>
          <w:szCs w:val="18"/>
          <w:lang w:val="de-DE"/>
        </w:rPr>
        <w:t xml:space="preserve">dabei </w:t>
      </w:r>
      <w:r w:rsidRPr="00D77411">
        <w:rPr>
          <w:rFonts w:asciiTheme="minorHAnsi" w:hAnsiTheme="minorHAnsi"/>
          <w:sz w:val="18"/>
          <w:szCs w:val="18"/>
          <w:lang w:val="de-DE"/>
        </w:rPr>
        <w:t>nach Lösungen, die in hybriden Netzwerken, Edge-Computing- und Cloud-Umgebungen funktionieren</w:t>
      </w:r>
      <w:r w:rsidR="008904DA">
        <w:rPr>
          <w:rFonts w:asciiTheme="minorHAnsi" w:hAnsiTheme="minorHAnsi"/>
          <w:sz w:val="18"/>
          <w:szCs w:val="18"/>
          <w:lang w:val="de-DE"/>
        </w:rPr>
        <w:t>.</w:t>
      </w:r>
      <w:r w:rsidRPr="00D77411">
        <w:rPr>
          <w:rFonts w:asciiTheme="minorHAnsi" w:hAnsiTheme="minorHAnsi"/>
          <w:sz w:val="18"/>
          <w:szCs w:val="18"/>
          <w:lang w:val="de-DE"/>
        </w:rPr>
        <w:t xml:space="preserve"> Etwa drei von fünf Unternehmen verlassen sich darauf, dass ihre </w:t>
      </w:r>
      <w:r w:rsidR="008904DA">
        <w:rPr>
          <w:rFonts w:asciiTheme="minorHAnsi" w:hAnsiTheme="minorHAnsi"/>
          <w:sz w:val="18"/>
          <w:szCs w:val="18"/>
          <w:lang w:val="de-DE"/>
        </w:rPr>
        <w:t>Telco-A</w:t>
      </w:r>
      <w:r w:rsidRPr="00D77411">
        <w:rPr>
          <w:rFonts w:asciiTheme="minorHAnsi" w:hAnsiTheme="minorHAnsi"/>
          <w:sz w:val="18"/>
          <w:szCs w:val="18"/>
          <w:lang w:val="de-DE"/>
        </w:rPr>
        <w:t>nbieter ein umfassendes Ökosystem orchestrier</w:t>
      </w:r>
      <w:r w:rsidR="00F92BBF">
        <w:rPr>
          <w:rFonts w:asciiTheme="minorHAnsi" w:hAnsiTheme="minorHAnsi"/>
          <w:sz w:val="18"/>
          <w:szCs w:val="18"/>
          <w:lang w:val="de-DE"/>
        </w:rPr>
        <w:t>t</w:t>
      </w:r>
      <w:r w:rsidRPr="00D77411">
        <w:rPr>
          <w:rFonts w:asciiTheme="minorHAnsi" w:hAnsiTheme="minorHAnsi"/>
          <w:sz w:val="18"/>
          <w:szCs w:val="18"/>
          <w:lang w:val="de-DE"/>
        </w:rPr>
        <w:t>, das IT, Supportsysteme und branchenspezifisches Fachwissen nahtlos integriert</w:t>
      </w:r>
      <w:r w:rsidR="00EC577E">
        <w:rPr>
          <w:rFonts w:asciiTheme="minorHAnsi" w:hAnsiTheme="minorHAnsi"/>
          <w:sz w:val="18"/>
          <w:szCs w:val="18"/>
          <w:lang w:val="de-DE"/>
        </w:rPr>
        <w:t>.</w:t>
      </w:r>
      <w:r w:rsidRPr="00D77411">
        <w:rPr>
          <w:rFonts w:asciiTheme="minorHAnsi" w:hAnsiTheme="minorHAnsi"/>
          <w:sz w:val="18"/>
          <w:szCs w:val="18"/>
          <w:lang w:val="de-DE"/>
        </w:rPr>
        <w:t xml:space="preserve"> </w:t>
      </w:r>
      <w:r w:rsidR="00EC577E">
        <w:rPr>
          <w:rFonts w:asciiTheme="minorHAnsi" w:hAnsiTheme="minorHAnsi"/>
          <w:sz w:val="18"/>
          <w:szCs w:val="18"/>
          <w:lang w:val="de-DE"/>
        </w:rPr>
        <w:t>S</w:t>
      </w:r>
      <w:r w:rsidRPr="00D77411">
        <w:rPr>
          <w:rFonts w:asciiTheme="minorHAnsi" w:hAnsiTheme="minorHAnsi"/>
          <w:sz w:val="18"/>
          <w:szCs w:val="18"/>
          <w:lang w:val="de-DE"/>
        </w:rPr>
        <w:t xml:space="preserve">ieben von zehn Unternehmen </w:t>
      </w:r>
      <w:r w:rsidR="00EC577E">
        <w:rPr>
          <w:rFonts w:asciiTheme="minorHAnsi" w:hAnsiTheme="minorHAnsi"/>
          <w:sz w:val="18"/>
          <w:szCs w:val="18"/>
          <w:lang w:val="de-DE"/>
        </w:rPr>
        <w:t xml:space="preserve">erwarten wiederum </w:t>
      </w:r>
      <w:r w:rsidRPr="00D77411">
        <w:rPr>
          <w:rFonts w:asciiTheme="minorHAnsi" w:hAnsiTheme="minorHAnsi"/>
          <w:sz w:val="18"/>
          <w:szCs w:val="18"/>
          <w:lang w:val="de-DE"/>
        </w:rPr>
        <w:t>einfachere Prozesse sowie flexiblere</w:t>
      </w:r>
      <w:r w:rsidR="00EC577E">
        <w:rPr>
          <w:rFonts w:asciiTheme="minorHAnsi" w:hAnsiTheme="minorHAnsi"/>
          <w:sz w:val="18"/>
          <w:szCs w:val="18"/>
          <w:lang w:val="de-DE"/>
        </w:rPr>
        <w:t>n</w:t>
      </w:r>
      <w:r w:rsidRPr="00D77411">
        <w:rPr>
          <w:rFonts w:asciiTheme="minorHAnsi" w:hAnsiTheme="minorHAnsi"/>
          <w:sz w:val="18"/>
          <w:szCs w:val="18"/>
          <w:lang w:val="de-DE"/>
        </w:rPr>
        <w:t xml:space="preserve"> Einkauf und Service. </w:t>
      </w:r>
      <w:r w:rsidR="00EC577E">
        <w:rPr>
          <w:rFonts w:asciiTheme="minorHAnsi" w:hAnsiTheme="minorHAnsi"/>
          <w:sz w:val="18"/>
          <w:szCs w:val="18"/>
          <w:lang w:val="de-DE"/>
        </w:rPr>
        <w:t>D</w:t>
      </w:r>
      <w:r w:rsidRPr="00D77411">
        <w:rPr>
          <w:rFonts w:asciiTheme="minorHAnsi" w:hAnsiTheme="minorHAnsi"/>
          <w:sz w:val="18"/>
          <w:szCs w:val="18"/>
          <w:lang w:val="de-DE"/>
        </w:rPr>
        <w:t xml:space="preserve">erzeit </w:t>
      </w:r>
      <w:r w:rsidR="00EC577E">
        <w:rPr>
          <w:rFonts w:asciiTheme="minorHAnsi" w:hAnsiTheme="minorHAnsi"/>
          <w:sz w:val="18"/>
          <w:szCs w:val="18"/>
          <w:lang w:val="de-DE"/>
        </w:rPr>
        <w:t xml:space="preserve">ist </w:t>
      </w:r>
      <w:r w:rsidRPr="00D77411">
        <w:rPr>
          <w:rFonts w:asciiTheme="minorHAnsi" w:hAnsiTheme="minorHAnsi"/>
          <w:sz w:val="18"/>
          <w:szCs w:val="18"/>
          <w:lang w:val="de-DE"/>
        </w:rPr>
        <w:t>nur jedes dritte Unternehmen mit der Einhaltung von Service Level Agreements (SLA) und der Leistung</w:t>
      </w:r>
      <w:r w:rsidR="004B2704">
        <w:rPr>
          <w:rFonts w:asciiTheme="minorHAnsi" w:hAnsiTheme="minorHAnsi"/>
          <w:sz w:val="18"/>
          <w:szCs w:val="18"/>
          <w:lang w:val="de-DE"/>
        </w:rPr>
        <w:t xml:space="preserve"> und </w:t>
      </w:r>
      <w:r w:rsidRPr="00D77411">
        <w:rPr>
          <w:rFonts w:asciiTheme="minorHAnsi" w:hAnsiTheme="minorHAnsi"/>
          <w:sz w:val="18"/>
          <w:szCs w:val="18"/>
          <w:lang w:val="de-DE"/>
        </w:rPr>
        <w:t xml:space="preserve">Zuverlässigkeit des Netzwerks zufrieden. </w:t>
      </w:r>
    </w:p>
    <w:p w14:paraId="1DC68C2B" w14:textId="77777777" w:rsidR="00D77411" w:rsidRDefault="00D77411" w:rsidP="00511083">
      <w:pPr>
        <w:spacing w:line="276" w:lineRule="auto"/>
        <w:rPr>
          <w:rFonts w:asciiTheme="minorHAnsi" w:hAnsiTheme="minorHAnsi"/>
          <w:sz w:val="18"/>
          <w:szCs w:val="18"/>
          <w:lang w:val="de-DE"/>
        </w:rPr>
      </w:pPr>
    </w:p>
    <w:p w14:paraId="1E33440A" w14:textId="21FD49EC" w:rsidR="00F92BBF" w:rsidRDefault="00F92BBF" w:rsidP="00511083">
      <w:pPr>
        <w:spacing w:line="276" w:lineRule="auto"/>
        <w:rPr>
          <w:rFonts w:asciiTheme="minorHAnsi" w:hAnsiTheme="minorHAnsi"/>
          <w:b/>
          <w:bCs/>
          <w:sz w:val="18"/>
          <w:szCs w:val="18"/>
          <w:lang w:val="de-DE"/>
        </w:rPr>
      </w:pPr>
      <w:r w:rsidRPr="00F92BBF">
        <w:rPr>
          <w:rFonts w:asciiTheme="minorHAnsi" w:hAnsiTheme="minorHAnsi"/>
          <w:b/>
          <w:bCs/>
          <w:sz w:val="18"/>
          <w:szCs w:val="18"/>
          <w:lang w:val="de-DE"/>
        </w:rPr>
        <w:t>Telco-Anbieter als Innovationsquelle</w:t>
      </w:r>
    </w:p>
    <w:p w14:paraId="47E4F879" w14:textId="77777777" w:rsidR="00F92BBF" w:rsidRPr="00D77411" w:rsidRDefault="00F92BBF" w:rsidP="00511083">
      <w:pPr>
        <w:spacing w:line="276" w:lineRule="auto"/>
        <w:rPr>
          <w:rFonts w:asciiTheme="minorHAnsi" w:hAnsiTheme="minorHAnsi"/>
          <w:b/>
          <w:bCs/>
          <w:sz w:val="18"/>
          <w:szCs w:val="18"/>
          <w:lang w:val="de-DE"/>
        </w:rPr>
      </w:pPr>
    </w:p>
    <w:p w14:paraId="64FC194C" w14:textId="3DB310B1" w:rsidR="00D77411" w:rsidRPr="00D77411" w:rsidRDefault="00D77411" w:rsidP="00511083">
      <w:pPr>
        <w:spacing w:line="276" w:lineRule="auto"/>
        <w:rPr>
          <w:rFonts w:asciiTheme="minorHAnsi" w:hAnsiTheme="minorHAnsi"/>
          <w:sz w:val="18"/>
          <w:szCs w:val="18"/>
          <w:lang w:val="de-DE"/>
        </w:rPr>
      </w:pPr>
      <w:r w:rsidRPr="00D77411">
        <w:rPr>
          <w:rFonts w:asciiTheme="minorHAnsi" w:hAnsiTheme="minorHAnsi"/>
          <w:sz w:val="18"/>
          <w:szCs w:val="18"/>
          <w:lang w:val="de-DE"/>
        </w:rPr>
        <w:t xml:space="preserve">Die meisten Unternehmen (61 </w:t>
      </w:r>
      <w:r w:rsidR="001D365F">
        <w:rPr>
          <w:rFonts w:asciiTheme="minorHAnsi" w:hAnsiTheme="minorHAnsi"/>
          <w:sz w:val="18"/>
          <w:szCs w:val="18"/>
          <w:lang w:val="de-DE"/>
        </w:rPr>
        <w:t>Prozent</w:t>
      </w:r>
      <w:r w:rsidRPr="00D77411">
        <w:rPr>
          <w:rFonts w:asciiTheme="minorHAnsi" w:hAnsiTheme="minorHAnsi"/>
          <w:sz w:val="18"/>
          <w:szCs w:val="18"/>
          <w:lang w:val="de-DE"/>
        </w:rPr>
        <w:t>) wünschen sich</w:t>
      </w:r>
      <w:r w:rsidR="002663FC">
        <w:rPr>
          <w:rFonts w:asciiTheme="minorHAnsi" w:hAnsiTheme="minorHAnsi"/>
          <w:sz w:val="18"/>
          <w:szCs w:val="18"/>
          <w:lang w:val="de-DE"/>
        </w:rPr>
        <w:t xml:space="preserve"> außerdem</w:t>
      </w:r>
      <w:r w:rsidRPr="00D77411">
        <w:rPr>
          <w:rFonts w:asciiTheme="minorHAnsi" w:hAnsiTheme="minorHAnsi"/>
          <w:sz w:val="18"/>
          <w:szCs w:val="18"/>
          <w:lang w:val="de-DE"/>
        </w:rPr>
        <w:t xml:space="preserve">, dass ihr </w:t>
      </w:r>
      <w:r w:rsidR="004B2704">
        <w:rPr>
          <w:rFonts w:asciiTheme="minorHAnsi" w:hAnsiTheme="minorHAnsi"/>
          <w:sz w:val="18"/>
          <w:szCs w:val="18"/>
          <w:lang w:val="de-DE"/>
        </w:rPr>
        <w:t>Telco-A</w:t>
      </w:r>
      <w:r w:rsidRPr="00D77411">
        <w:rPr>
          <w:rFonts w:asciiTheme="minorHAnsi" w:hAnsiTheme="minorHAnsi"/>
          <w:sz w:val="18"/>
          <w:szCs w:val="18"/>
          <w:lang w:val="de-DE"/>
        </w:rPr>
        <w:t xml:space="preserve">nbieter als Innovationsquelle fungiert. Der frühzeitige Zugang zu Spitzentechnologien und gemeinsame Anstrengungen bei Pilotprojekten und Prototypen sind eine der wichtigsten Erwartungen (62 </w:t>
      </w:r>
      <w:r w:rsidR="001D365F">
        <w:rPr>
          <w:rFonts w:asciiTheme="minorHAnsi" w:hAnsiTheme="minorHAnsi"/>
          <w:sz w:val="18"/>
          <w:szCs w:val="18"/>
          <w:lang w:val="de-DE"/>
        </w:rPr>
        <w:t>Prozent</w:t>
      </w:r>
      <w:r w:rsidRPr="00D77411">
        <w:rPr>
          <w:rFonts w:asciiTheme="minorHAnsi" w:hAnsiTheme="minorHAnsi"/>
          <w:sz w:val="18"/>
          <w:szCs w:val="18"/>
          <w:lang w:val="de-DE"/>
        </w:rPr>
        <w:t xml:space="preserve">), </w:t>
      </w:r>
      <w:r w:rsidR="00996665">
        <w:rPr>
          <w:rFonts w:asciiTheme="minorHAnsi" w:hAnsiTheme="minorHAnsi"/>
          <w:sz w:val="18"/>
          <w:szCs w:val="18"/>
          <w:lang w:val="de-DE"/>
        </w:rPr>
        <w:t xml:space="preserve">in einer Zeit, </w:t>
      </w:r>
      <w:r w:rsidR="006B4264">
        <w:rPr>
          <w:rFonts w:asciiTheme="minorHAnsi" w:hAnsiTheme="minorHAnsi"/>
          <w:sz w:val="18"/>
          <w:szCs w:val="18"/>
          <w:lang w:val="de-DE"/>
        </w:rPr>
        <w:t xml:space="preserve">in der </w:t>
      </w:r>
      <w:r w:rsidRPr="00D77411">
        <w:rPr>
          <w:rFonts w:asciiTheme="minorHAnsi" w:hAnsiTheme="minorHAnsi"/>
          <w:sz w:val="18"/>
          <w:szCs w:val="18"/>
          <w:lang w:val="de-DE"/>
        </w:rPr>
        <w:t xml:space="preserve">fortschrittliche Kommunikationsdienste </w:t>
      </w:r>
      <w:r w:rsidR="00CB39F2">
        <w:rPr>
          <w:rFonts w:asciiTheme="minorHAnsi" w:hAnsiTheme="minorHAnsi"/>
          <w:sz w:val="18"/>
          <w:szCs w:val="18"/>
          <w:lang w:val="de-DE"/>
        </w:rPr>
        <w:t>für</w:t>
      </w:r>
      <w:r w:rsidRPr="00D77411">
        <w:rPr>
          <w:rFonts w:asciiTheme="minorHAnsi" w:hAnsiTheme="minorHAnsi"/>
          <w:sz w:val="18"/>
          <w:szCs w:val="18"/>
          <w:lang w:val="de-DE"/>
        </w:rPr>
        <w:t xml:space="preserve"> </w:t>
      </w:r>
      <w:r w:rsidR="006B4264">
        <w:rPr>
          <w:rFonts w:asciiTheme="minorHAnsi" w:hAnsiTheme="minorHAnsi"/>
          <w:sz w:val="18"/>
          <w:szCs w:val="18"/>
          <w:lang w:val="de-DE"/>
        </w:rPr>
        <w:t xml:space="preserve">verschiedenste </w:t>
      </w:r>
      <w:r w:rsidRPr="00D77411">
        <w:rPr>
          <w:rFonts w:asciiTheme="minorHAnsi" w:hAnsiTheme="minorHAnsi"/>
          <w:sz w:val="18"/>
          <w:szCs w:val="18"/>
          <w:lang w:val="de-DE"/>
        </w:rPr>
        <w:t xml:space="preserve">Anwendungsfälle </w:t>
      </w:r>
      <w:r w:rsidR="006B4264">
        <w:rPr>
          <w:rFonts w:asciiTheme="minorHAnsi" w:hAnsiTheme="minorHAnsi"/>
          <w:sz w:val="18"/>
          <w:szCs w:val="18"/>
          <w:lang w:val="de-DE"/>
        </w:rPr>
        <w:t xml:space="preserve">relevant sind, beispielsweise </w:t>
      </w:r>
      <w:r w:rsidRPr="00D77411">
        <w:rPr>
          <w:rFonts w:asciiTheme="minorHAnsi" w:hAnsiTheme="minorHAnsi"/>
          <w:sz w:val="18"/>
          <w:szCs w:val="18"/>
          <w:lang w:val="de-DE"/>
        </w:rPr>
        <w:t xml:space="preserve">autonome Fahrzeuge, Smart-City-Anwendungen, Cloud-Konnektivität </w:t>
      </w:r>
      <w:r w:rsidR="006B4264">
        <w:rPr>
          <w:rFonts w:asciiTheme="minorHAnsi" w:hAnsiTheme="minorHAnsi"/>
          <w:sz w:val="18"/>
          <w:szCs w:val="18"/>
          <w:lang w:val="de-DE"/>
        </w:rPr>
        <w:t>oder</w:t>
      </w:r>
      <w:r w:rsidRPr="00D77411">
        <w:rPr>
          <w:rFonts w:asciiTheme="minorHAnsi" w:hAnsiTheme="minorHAnsi"/>
          <w:sz w:val="18"/>
          <w:szCs w:val="18"/>
          <w:lang w:val="de-DE"/>
        </w:rPr>
        <w:t xml:space="preserve"> industrielle Automatisierung in Echtzeit</w:t>
      </w:r>
      <w:r w:rsidR="00CB39F2">
        <w:rPr>
          <w:rFonts w:asciiTheme="minorHAnsi" w:hAnsiTheme="minorHAnsi"/>
          <w:sz w:val="18"/>
          <w:szCs w:val="18"/>
          <w:lang w:val="de-DE"/>
        </w:rPr>
        <w:t>.</w:t>
      </w:r>
    </w:p>
    <w:p w14:paraId="366363FC" w14:textId="77777777" w:rsidR="00D77411" w:rsidRDefault="00D77411" w:rsidP="009651ED">
      <w:pPr>
        <w:spacing w:line="276" w:lineRule="auto"/>
        <w:rPr>
          <w:rFonts w:asciiTheme="minorHAnsi" w:hAnsiTheme="minorHAnsi"/>
          <w:sz w:val="18"/>
          <w:szCs w:val="18"/>
          <w:lang w:val="de-DE"/>
        </w:rPr>
      </w:pPr>
    </w:p>
    <w:p w14:paraId="74AB22F5" w14:textId="5C145CC9" w:rsidR="00224C56" w:rsidRPr="009651ED" w:rsidRDefault="009651ED" w:rsidP="009651ED">
      <w:pPr>
        <w:spacing w:line="276" w:lineRule="auto"/>
        <w:rPr>
          <w:rFonts w:asciiTheme="minorHAnsi" w:hAnsiTheme="minorHAnsi"/>
          <w:i/>
          <w:iCs/>
          <w:sz w:val="18"/>
          <w:szCs w:val="18"/>
          <w:lang w:val="de-DE"/>
        </w:rPr>
      </w:pPr>
      <w:r w:rsidRPr="009651ED">
        <w:rPr>
          <w:rFonts w:asciiTheme="minorHAnsi" w:hAnsiTheme="minorHAnsi"/>
          <w:i/>
          <w:iCs/>
          <w:sz w:val="18"/>
          <w:szCs w:val="18"/>
          <w:lang w:val="de-DE"/>
        </w:rPr>
        <w:t>"In einer hypervernetzten Welt sind Telco-Unternehmen das Rückgrat der digitalen Wirtschaft</w:t>
      </w:r>
      <w:r w:rsidR="005F7A32">
        <w:rPr>
          <w:rFonts w:asciiTheme="minorHAnsi" w:hAnsiTheme="minorHAnsi"/>
          <w:i/>
          <w:iCs/>
          <w:sz w:val="18"/>
          <w:szCs w:val="18"/>
          <w:lang w:val="de-DE"/>
        </w:rPr>
        <w:t>.</w:t>
      </w:r>
      <w:r w:rsidRPr="009651ED">
        <w:rPr>
          <w:rFonts w:asciiTheme="minorHAnsi" w:hAnsiTheme="minorHAnsi"/>
          <w:i/>
          <w:iCs/>
          <w:sz w:val="18"/>
          <w:szCs w:val="18"/>
          <w:lang w:val="de-DE"/>
        </w:rPr>
        <w:t xml:space="preserve"> Unternehmen erwarten heute von Telco-Anbietern, dass sie nicht nur Konnektivität bieten, sondern maßgeschneiderte, nahtlose und flexible Lösungen, um Digitalisierung, betriebliche Effizienz und nachhaltiges Wachstum fördern. Anbieter müssen vor diesem Hintergrund Vertrauen stärken, Angebote vereinfachen und sich von der Konkurrenz abheben, indem sie einerseits starke Partnerschaften mit Kunden und innerhalb der Telco-Branche aufbauen, andererseits ein Innovationsökosystem orchestrieren und ein nahtloses Kundenerlebnis anbieten“</w:t>
      </w:r>
      <w:r w:rsidR="00A64BB3">
        <w:rPr>
          <w:rFonts w:asciiTheme="minorHAnsi" w:hAnsiTheme="minorHAnsi"/>
          <w:i/>
          <w:iCs/>
          <w:sz w:val="18"/>
          <w:szCs w:val="18"/>
          <w:lang w:val="de-DE"/>
        </w:rPr>
        <w:t>,</w:t>
      </w:r>
      <w:r w:rsidR="005F7A32">
        <w:rPr>
          <w:rFonts w:asciiTheme="minorHAnsi" w:hAnsiTheme="minorHAnsi"/>
          <w:i/>
          <w:iCs/>
          <w:sz w:val="18"/>
          <w:szCs w:val="18"/>
          <w:lang w:val="de-DE"/>
        </w:rPr>
        <w:t xml:space="preserve"> </w:t>
      </w:r>
      <w:r w:rsidR="00A64BB3" w:rsidRPr="00CE59E5">
        <w:rPr>
          <w:rFonts w:asciiTheme="minorHAnsi" w:hAnsiTheme="minorHAnsi"/>
          <w:sz w:val="18"/>
          <w:szCs w:val="18"/>
          <w:lang w:val="de-DE"/>
        </w:rPr>
        <w:t xml:space="preserve">betont </w:t>
      </w:r>
      <w:r w:rsidR="00A64BB3" w:rsidRPr="00B37B62">
        <w:rPr>
          <w:rFonts w:asciiTheme="minorHAnsi" w:hAnsiTheme="minorHAnsi"/>
          <w:sz w:val="18"/>
          <w:szCs w:val="18"/>
        </w:rPr>
        <w:t xml:space="preserve">Hellmuth </w:t>
      </w:r>
      <w:proofErr w:type="spellStart"/>
      <w:r w:rsidR="00A64BB3" w:rsidRPr="00B37B62">
        <w:rPr>
          <w:rFonts w:asciiTheme="minorHAnsi" w:hAnsiTheme="minorHAnsi"/>
          <w:sz w:val="18"/>
          <w:szCs w:val="18"/>
        </w:rPr>
        <w:t>Leinfellner</w:t>
      </w:r>
      <w:proofErr w:type="spellEnd"/>
      <w:r w:rsidR="00A64BB3">
        <w:rPr>
          <w:rFonts w:asciiTheme="minorHAnsi" w:hAnsiTheme="minorHAnsi"/>
          <w:sz w:val="18"/>
          <w:szCs w:val="18"/>
          <w:lang w:val="de-DE"/>
        </w:rPr>
        <w:t xml:space="preserve">, </w:t>
      </w:r>
      <w:r w:rsidR="00A64BB3" w:rsidRPr="0049443C">
        <w:rPr>
          <w:rFonts w:asciiTheme="minorHAnsi" w:hAnsiTheme="minorHAnsi"/>
          <w:sz w:val="18"/>
          <w:szCs w:val="18"/>
          <w:lang w:val="de-DE"/>
        </w:rPr>
        <w:t xml:space="preserve">Head </w:t>
      </w:r>
      <w:proofErr w:type="spellStart"/>
      <w:r w:rsidR="00A64BB3" w:rsidRPr="0049443C">
        <w:rPr>
          <w:rFonts w:asciiTheme="minorHAnsi" w:hAnsiTheme="minorHAnsi"/>
          <w:sz w:val="18"/>
          <w:szCs w:val="18"/>
          <w:lang w:val="de-DE"/>
        </w:rPr>
        <w:t>of</w:t>
      </w:r>
      <w:proofErr w:type="spellEnd"/>
      <w:r w:rsidR="00A64BB3" w:rsidRPr="0049443C">
        <w:rPr>
          <w:rFonts w:asciiTheme="minorHAnsi" w:hAnsiTheme="minorHAnsi"/>
          <w:sz w:val="18"/>
          <w:szCs w:val="18"/>
          <w:lang w:val="de-DE"/>
        </w:rPr>
        <w:t xml:space="preserve"> Digital Customer Experience</w:t>
      </w:r>
      <w:r w:rsidR="00A64BB3" w:rsidRPr="009B57D4">
        <w:rPr>
          <w:rFonts w:ascii="Verdana" w:hAnsi="Verdana" w:cs="Arial"/>
          <w:i/>
          <w:iCs/>
          <w:color w:val="000000"/>
          <w:sz w:val="18"/>
          <w:szCs w:val="18"/>
          <w:lang w:val="de-AT"/>
        </w:rPr>
        <w:t xml:space="preserve"> </w:t>
      </w:r>
      <w:r w:rsidR="00A64BB3" w:rsidRPr="00B767BB">
        <w:rPr>
          <w:rFonts w:asciiTheme="minorHAnsi" w:hAnsiTheme="minorHAnsi"/>
          <w:sz w:val="18"/>
          <w:szCs w:val="18"/>
          <w:lang w:val="de-DE"/>
        </w:rPr>
        <w:t>Capgemini Consulting Österreich</w:t>
      </w:r>
      <w:r w:rsidR="00A64BB3" w:rsidRPr="00CE59E5">
        <w:rPr>
          <w:rFonts w:asciiTheme="minorHAnsi" w:hAnsiTheme="minorHAnsi"/>
          <w:sz w:val="18"/>
          <w:szCs w:val="18"/>
          <w:lang w:val="de-DE"/>
        </w:rPr>
        <w:t>.</w:t>
      </w:r>
    </w:p>
    <w:p w14:paraId="6C106E24" w14:textId="77777777" w:rsidR="009651ED" w:rsidRPr="009651ED" w:rsidRDefault="009651ED" w:rsidP="00511083">
      <w:pPr>
        <w:spacing w:line="276" w:lineRule="auto"/>
        <w:rPr>
          <w:rFonts w:asciiTheme="minorHAnsi" w:hAnsiTheme="minorHAnsi"/>
          <w:sz w:val="18"/>
          <w:szCs w:val="18"/>
          <w:lang w:val="de-DE"/>
        </w:rPr>
      </w:pPr>
    </w:p>
    <w:p w14:paraId="0F1F3A17" w14:textId="77777777" w:rsidR="00B767BB" w:rsidRDefault="00B767BB" w:rsidP="00511083">
      <w:pPr>
        <w:spacing w:line="276" w:lineRule="auto"/>
        <w:rPr>
          <w:rFonts w:asciiTheme="minorHAnsi" w:hAnsiTheme="minorHAnsi"/>
          <w:b/>
          <w:bCs/>
          <w:sz w:val="18"/>
          <w:szCs w:val="18"/>
          <w:lang w:val="de-DE"/>
        </w:rPr>
      </w:pPr>
    </w:p>
    <w:p w14:paraId="446D61E9" w14:textId="30CEF87A" w:rsidR="00CB45FF" w:rsidRPr="00CB45FF" w:rsidRDefault="00CB45FF" w:rsidP="00511083">
      <w:pPr>
        <w:spacing w:line="276" w:lineRule="auto"/>
        <w:rPr>
          <w:rFonts w:asciiTheme="minorHAnsi" w:hAnsiTheme="minorHAnsi"/>
          <w:sz w:val="18"/>
          <w:szCs w:val="18"/>
          <w:lang w:val="de-DE"/>
        </w:rPr>
      </w:pPr>
      <w:r>
        <w:rPr>
          <w:rFonts w:asciiTheme="minorHAnsi" w:hAnsiTheme="minorHAnsi"/>
          <w:b/>
          <w:bCs/>
          <w:sz w:val="18"/>
          <w:szCs w:val="18"/>
          <w:lang w:val="de-DE"/>
        </w:rPr>
        <w:lastRenderedPageBreak/>
        <w:t>U</w:t>
      </w:r>
      <w:r w:rsidRPr="00CB45FF">
        <w:rPr>
          <w:rFonts w:asciiTheme="minorHAnsi" w:hAnsiTheme="minorHAnsi"/>
          <w:b/>
          <w:bCs/>
          <w:sz w:val="18"/>
          <w:szCs w:val="18"/>
          <w:lang w:val="de-DE"/>
        </w:rPr>
        <w:t>ngenutzte</w:t>
      </w:r>
      <w:r w:rsidR="00F36F7F">
        <w:rPr>
          <w:rFonts w:asciiTheme="minorHAnsi" w:hAnsiTheme="minorHAnsi"/>
          <w:b/>
          <w:bCs/>
          <w:sz w:val="18"/>
          <w:szCs w:val="18"/>
          <w:lang w:val="de-DE"/>
        </w:rPr>
        <w:t>s</w:t>
      </w:r>
      <w:r w:rsidRPr="00CB45FF">
        <w:rPr>
          <w:rFonts w:asciiTheme="minorHAnsi" w:hAnsiTheme="minorHAnsi"/>
          <w:b/>
          <w:bCs/>
          <w:sz w:val="18"/>
          <w:szCs w:val="18"/>
          <w:lang w:val="de-DE"/>
        </w:rPr>
        <w:t xml:space="preserve"> </w:t>
      </w:r>
      <w:r w:rsidR="00F36F7F">
        <w:rPr>
          <w:rFonts w:asciiTheme="minorHAnsi" w:hAnsiTheme="minorHAnsi"/>
          <w:b/>
          <w:bCs/>
          <w:sz w:val="18"/>
          <w:szCs w:val="18"/>
          <w:lang w:val="de-DE"/>
        </w:rPr>
        <w:t>Potential</w:t>
      </w:r>
      <w:r>
        <w:rPr>
          <w:rFonts w:asciiTheme="minorHAnsi" w:hAnsiTheme="minorHAnsi"/>
          <w:b/>
          <w:bCs/>
          <w:sz w:val="18"/>
          <w:szCs w:val="18"/>
          <w:lang w:val="de-DE"/>
        </w:rPr>
        <w:t xml:space="preserve">: </w:t>
      </w:r>
      <w:r w:rsidR="009F76C6">
        <w:rPr>
          <w:rFonts w:asciiTheme="minorHAnsi" w:hAnsiTheme="minorHAnsi"/>
          <w:b/>
          <w:bCs/>
          <w:sz w:val="18"/>
          <w:szCs w:val="18"/>
          <w:lang w:val="de-DE"/>
        </w:rPr>
        <w:t>Ansprechende</w:t>
      </w:r>
      <w:r w:rsidR="00F36F7F">
        <w:rPr>
          <w:rFonts w:asciiTheme="minorHAnsi" w:hAnsiTheme="minorHAnsi"/>
          <w:b/>
          <w:bCs/>
          <w:sz w:val="18"/>
          <w:szCs w:val="18"/>
          <w:lang w:val="de-DE"/>
        </w:rPr>
        <w:t>s</w:t>
      </w:r>
      <w:r w:rsidR="009F76C6">
        <w:rPr>
          <w:rFonts w:asciiTheme="minorHAnsi" w:hAnsiTheme="minorHAnsi"/>
          <w:b/>
          <w:bCs/>
          <w:sz w:val="18"/>
          <w:szCs w:val="18"/>
          <w:lang w:val="de-DE"/>
        </w:rPr>
        <w:t xml:space="preserve"> Kundene</w:t>
      </w:r>
      <w:r w:rsidR="00F36F7F">
        <w:rPr>
          <w:rFonts w:asciiTheme="minorHAnsi" w:hAnsiTheme="minorHAnsi"/>
          <w:b/>
          <w:bCs/>
          <w:sz w:val="18"/>
          <w:szCs w:val="18"/>
          <w:lang w:val="de-DE"/>
        </w:rPr>
        <w:t>rlebnis</w:t>
      </w:r>
    </w:p>
    <w:p w14:paraId="0FD9727C" w14:textId="77777777" w:rsidR="009F76C6" w:rsidRPr="00CE59E5" w:rsidRDefault="009F76C6" w:rsidP="00511083">
      <w:pPr>
        <w:spacing w:line="312" w:lineRule="auto"/>
        <w:rPr>
          <w:rFonts w:asciiTheme="minorHAnsi" w:eastAsia="Verdana" w:hAnsiTheme="minorHAnsi" w:cs="Verdana"/>
          <w:b/>
          <w:color w:val="000000" w:themeColor="text1"/>
          <w:sz w:val="18"/>
          <w:szCs w:val="18"/>
          <w:lang w:val="de-DE" w:eastAsia="en-GB"/>
        </w:rPr>
      </w:pPr>
    </w:p>
    <w:p w14:paraId="5814581A" w14:textId="7368276A" w:rsidR="00F03593" w:rsidRPr="00F03593" w:rsidRDefault="00F03593" w:rsidP="00511083">
      <w:pPr>
        <w:spacing w:line="276" w:lineRule="auto"/>
        <w:rPr>
          <w:rFonts w:asciiTheme="minorHAnsi" w:hAnsiTheme="minorHAnsi"/>
          <w:sz w:val="18"/>
          <w:szCs w:val="18"/>
          <w:lang w:val="de-DE"/>
        </w:rPr>
      </w:pPr>
      <w:r w:rsidRPr="00F03593">
        <w:rPr>
          <w:rFonts w:asciiTheme="minorHAnsi" w:hAnsiTheme="minorHAnsi"/>
          <w:sz w:val="18"/>
          <w:szCs w:val="18"/>
          <w:lang w:val="de-DE"/>
        </w:rPr>
        <w:t>Obwohl Kunden</w:t>
      </w:r>
      <w:r w:rsidR="00172392" w:rsidRPr="00511083">
        <w:rPr>
          <w:rFonts w:asciiTheme="minorHAnsi" w:hAnsiTheme="minorHAnsi"/>
          <w:sz w:val="18"/>
          <w:szCs w:val="18"/>
          <w:lang w:val="de-DE"/>
        </w:rPr>
        <w:t xml:space="preserve"> von</w:t>
      </w:r>
      <w:r w:rsidRPr="00F03593">
        <w:rPr>
          <w:rFonts w:asciiTheme="minorHAnsi" w:hAnsiTheme="minorHAnsi"/>
          <w:sz w:val="18"/>
          <w:szCs w:val="18"/>
          <w:lang w:val="de-DE"/>
        </w:rPr>
        <w:t xml:space="preserve"> </w:t>
      </w:r>
      <w:r w:rsidRPr="00511083">
        <w:rPr>
          <w:rFonts w:asciiTheme="minorHAnsi" w:hAnsiTheme="minorHAnsi"/>
          <w:sz w:val="18"/>
          <w:szCs w:val="18"/>
          <w:lang w:val="de-DE"/>
        </w:rPr>
        <w:t>Telco-U</w:t>
      </w:r>
      <w:r w:rsidRPr="00F03593">
        <w:rPr>
          <w:rFonts w:asciiTheme="minorHAnsi" w:hAnsiTheme="minorHAnsi"/>
          <w:sz w:val="18"/>
          <w:szCs w:val="18"/>
          <w:lang w:val="de-DE"/>
        </w:rPr>
        <w:t xml:space="preserve">nternehmen </w:t>
      </w:r>
      <w:r w:rsidR="00172392" w:rsidRPr="00511083">
        <w:rPr>
          <w:rFonts w:asciiTheme="minorHAnsi" w:hAnsiTheme="minorHAnsi"/>
          <w:sz w:val="18"/>
          <w:szCs w:val="18"/>
          <w:lang w:val="de-DE"/>
        </w:rPr>
        <w:t xml:space="preserve">sich </w:t>
      </w:r>
      <w:r w:rsidR="00977578" w:rsidRPr="00511083">
        <w:rPr>
          <w:rFonts w:asciiTheme="minorHAnsi" w:hAnsiTheme="minorHAnsi"/>
          <w:sz w:val="18"/>
          <w:szCs w:val="18"/>
          <w:lang w:val="de-DE"/>
        </w:rPr>
        <w:t xml:space="preserve">offenbar </w:t>
      </w:r>
      <w:r w:rsidRPr="00F03593">
        <w:rPr>
          <w:rFonts w:asciiTheme="minorHAnsi" w:hAnsiTheme="minorHAnsi"/>
          <w:sz w:val="18"/>
          <w:szCs w:val="18"/>
          <w:lang w:val="de-DE"/>
        </w:rPr>
        <w:t xml:space="preserve">Dienste </w:t>
      </w:r>
      <w:r w:rsidR="00172392" w:rsidRPr="00511083">
        <w:rPr>
          <w:rFonts w:asciiTheme="minorHAnsi" w:hAnsiTheme="minorHAnsi"/>
          <w:sz w:val="18"/>
          <w:szCs w:val="18"/>
          <w:lang w:val="de-DE"/>
        </w:rPr>
        <w:t>wünschen</w:t>
      </w:r>
      <w:r w:rsidRPr="00F03593">
        <w:rPr>
          <w:rFonts w:asciiTheme="minorHAnsi" w:hAnsiTheme="minorHAnsi"/>
          <w:sz w:val="18"/>
          <w:szCs w:val="18"/>
          <w:lang w:val="de-DE"/>
        </w:rPr>
        <w:t xml:space="preserve">, die über das Kernangebot hinausgehen, geben derzeit nur 28 </w:t>
      </w:r>
      <w:r w:rsidRPr="00511083">
        <w:rPr>
          <w:rFonts w:asciiTheme="minorHAnsi" w:hAnsiTheme="minorHAnsi"/>
          <w:sz w:val="18"/>
          <w:szCs w:val="18"/>
          <w:lang w:val="de-DE"/>
        </w:rPr>
        <w:t>Prozent</w:t>
      </w:r>
      <w:r w:rsidRPr="00F03593">
        <w:rPr>
          <w:rFonts w:asciiTheme="minorHAnsi" w:hAnsiTheme="minorHAnsi"/>
          <w:sz w:val="18"/>
          <w:szCs w:val="18"/>
          <w:lang w:val="de-DE"/>
        </w:rPr>
        <w:t xml:space="preserve"> der </w:t>
      </w:r>
      <w:r w:rsidRPr="00511083">
        <w:rPr>
          <w:rFonts w:asciiTheme="minorHAnsi" w:hAnsiTheme="minorHAnsi"/>
          <w:sz w:val="18"/>
          <w:szCs w:val="18"/>
          <w:lang w:val="de-DE"/>
        </w:rPr>
        <w:t xml:space="preserve">in der Studie befragten </w:t>
      </w:r>
      <w:r w:rsidRPr="00F03593">
        <w:rPr>
          <w:rFonts w:asciiTheme="minorHAnsi" w:hAnsiTheme="minorHAnsi"/>
          <w:sz w:val="18"/>
          <w:szCs w:val="18"/>
          <w:lang w:val="de-DE"/>
        </w:rPr>
        <w:t xml:space="preserve">Unternehmen an, dass sie diese Dienste von ihrem Anbieter </w:t>
      </w:r>
      <w:r w:rsidR="00977578" w:rsidRPr="00511083">
        <w:rPr>
          <w:rFonts w:asciiTheme="minorHAnsi" w:hAnsiTheme="minorHAnsi"/>
          <w:sz w:val="18"/>
          <w:szCs w:val="18"/>
          <w:lang w:val="de-DE"/>
        </w:rPr>
        <w:t xml:space="preserve">tatsächlich </w:t>
      </w:r>
      <w:r w:rsidRPr="00F03593">
        <w:rPr>
          <w:rFonts w:asciiTheme="minorHAnsi" w:hAnsiTheme="minorHAnsi"/>
          <w:sz w:val="18"/>
          <w:szCs w:val="18"/>
          <w:lang w:val="de-DE"/>
        </w:rPr>
        <w:t xml:space="preserve">beziehen. </w:t>
      </w:r>
      <w:r w:rsidR="00767093" w:rsidRPr="00511083">
        <w:rPr>
          <w:rFonts w:asciiTheme="minorHAnsi" w:hAnsiTheme="minorHAnsi"/>
          <w:sz w:val="18"/>
          <w:szCs w:val="18"/>
          <w:lang w:val="de-DE"/>
        </w:rPr>
        <w:t>N</w:t>
      </w:r>
      <w:r w:rsidRPr="00F03593">
        <w:rPr>
          <w:rFonts w:asciiTheme="minorHAnsi" w:hAnsiTheme="minorHAnsi"/>
          <w:sz w:val="18"/>
          <w:szCs w:val="18"/>
          <w:lang w:val="de-DE"/>
        </w:rPr>
        <w:t xml:space="preserve">ur 27 </w:t>
      </w:r>
      <w:r w:rsidR="00767093" w:rsidRPr="00511083">
        <w:rPr>
          <w:rFonts w:asciiTheme="minorHAnsi" w:hAnsiTheme="minorHAnsi"/>
          <w:sz w:val="18"/>
          <w:szCs w:val="18"/>
          <w:lang w:val="de-DE"/>
        </w:rPr>
        <w:t>Prozent</w:t>
      </w:r>
      <w:r w:rsidRPr="00F03593">
        <w:rPr>
          <w:rFonts w:asciiTheme="minorHAnsi" w:hAnsiTheme="minorHAnsi"/>
          <w:sz w:val="18"/>
          <w:szCs w:val="18"/>
          <w:lang w:val="de-DE"/>
        </w:rPr>
        <w:t xml:space="preserve"> der Unternehmen </w:t>
      </w:r>
      <w:r w:rsidR="00767093" w:rsidRPr="00511083">
        <w:rPr>
          <w:rFonts w:asciiTheme="minorHAnsi" w:hAnsiTheme="minorHAnsi"/>
          <w:sz w:val="18"/>
          <w:szCs w:val="18"/>
          <w:lang w:val="de-DE"/>
        </w:rPr>
        <w:t xml:space="preserve">geben </w:t>
      </w:r>
      <w:r w:rsidRPr="00F03593">
        <w:rPr>
          <w:rFonts w:asciiTheme="minorHAnsi" w:hAnsiTheme="minorHAnsi"/>
          <w:sz w:val="18"/>
          <w:szCs w:val="18"/>
          <w:lang w:val="de-DE"/>
        </w:rPr>
        <w:t xml:space="preserve">an, dass ihr </w:t>
      </w:r>
      <w:r w:rsidR="00767093" w:rsidRPr="00511083">
        <w:rPr>
          <w:rFonts w:asciiTheme="minorHAnsi" w:hAnsiTheme="minorHAnsi"/>
          <w:sz w:val="18"/>
          <w:szCs w:val="18"/>
          <w:lang w:val="de-DE"/>
        </w:rPr>
        <w:t>Telco-A</w:t>
      </w:r>
      <w:r w:rsidRPr="00F03593">
        <w:rPr>
          <w:rFonts w:asciiTheme="minorHAnsi" w:hAnsiTheme="minorHAnsi"/>
          <w:sz w:val="18"/>
          <w:szCs w:val="18"/>
          <w:lang w:val="de-DE"/>
        </w:rPr>
        <w:t>nbieter derzeit eine außergewöhnliche Kundenerfahrung biete</w:t>
      </w:r>
      <w:r w:rsidR="005A4DEE" w:rsidRPr="00511083">
        <w:rPr>
          <w:rFonts w:asciiTheme="minorHAnsi" w:hAnsiTheme="minorHAnsi"/>
          <w:sz w:val="18"/>
          <w:szCs w:val="18"/>
          <w:lang w:val="de-DE"/>
        </w:rPr>
        <w:t>t</w:t>
      </w:r>
      <w:r w:rsidRPr="00F03593">
        <w:rPr>
          <w:rFonts w:asciiTheme="minorHAnsi" w:hAnsiTheme="minorHAnsi"/>
          <w:sz w:val="18"/>
          <w:szCs w:val="18"/>
          <w:lang w:val="de-DE"/>
        </w:rPr>
        <w:t xml:space="preserve">, während die Hälfte bereit ist, einen Aufpreis zu zahlen, um diese zu verbessern. </w:t>
      </w:r>
      <w:r w:rsidR="007411A4" w:rsidRPr="00511083">
        <w:rPr>
          <w:rFonts w:asciiTheme="minorHAnsi" w:hAnsiTheme="minorHAnsi"/>
          <w:sz w:val="18"/>
          <w:szCs w:val="18"/>
          <w:lang w:val="de-DE"/>
        </w:rPr>
        <w:t>Für Telco-A</w:t>
      </w:r>
      <w:r w:rsidRPr="00F03593">
        <w:rPr>
          <w:rFonts w:asciiTheme="minorHAnsi" w:hAnsiTheme="minorHAnsi"/>
          <w:sz w:val="18"/>
          <w:szCs w:val="18"/>
          <w:lang w:val="de-DE"/>
        </w:rPr>
        <w:t>nbieter</w:t>
      </w:r>
      <w:r w:rsidR="007411A4" w:rsidRPr="00511083">
        <w:rPr>
          <w:rFonts w:asciiTheme="minorHAnsi" w:hAnsiTheme="minorHAnsi"/>
          <w:sz w:val="18"/>
          <w:szCs w:val="18"/>
          <w:lang w:val="de-DE"/>
        </w:rPr>
        <w:t xml:space="preserve"> </w:t>
      </w:r>
      <w:r w:rsidR="005A4DEE" w:rsidRPr="00511083">
        <w:rPr>
          <w:rFonts w:asciiTheme="minorHAnsi" w:hAnsiTheme="minorHAnsi"/>
          <w:sz w:val="18"/>
          <w:szCs w:val="18"/>
          <w:lang w:val="de-DE"/>
        </w:rPr>
        <w:t>ergeben</w:t>
      </w:r>
      <w:r w:rsidR="00977578" w:rsidRPr="00511083">
        <w:rPr>
          <w:rFonts w:asciiTheme="minorHAnsi" w:hAnsiTheme="minorHAnsi"/>
          <w:sz w:val="18"/>
          <w:szCs w:val="18"/>
          <w:lang w:val="de-DE"/>
        </w:rPr>
        <w:t xml:space="preserve"> sich </w:t>
      </w:r>
      <w:r w:rsidR="005A4DEE" w:rsidRPr="00511083">
        <w:rPr>
          <w:rFonts w:asciiTheme="minorHAnsi" w:hAnsiTheme="minorHAnsi"/>
          <w:sz w:val="18"/>
          <w:szCs w:val="18"/>
          <w:lang w:val="de-DE"/>
        </w:rPr>
        <w:t xml:space="preserve">daraus </w:t>
      </w:r>
      <w:r w:rsidR="00977578" w:rsidRPr="00511083">
        <w:rPr>
          <w:rFonts w:asciiTheme="minorHAnsi" w:hAnsiTheme="minorHAnsi"/>
          <w:sz w:val="18"/>
          <w:szCs w:val="18"/>
          <w:lang w:val="de-DE"/>
        </w:rPr>
        <w:t xml:space="preserve">Chancen: Mit reibungsloser Kundenerfahrung können sie ihr </w:t>
      </w:r>
      <w:r w:rsidRPr="00F03593">
        <w:rPr>
          <w:rFonts w:asciiTheme="minorHAnsi" w:hAnsiTheme="minorHAnsi"/>
          <w:sz w:val="18"/>
          <w:szCs w:val="18"/>
          <w:lang w:val="de-DE"/>
        </w:rPr>
        <w:t xml:space="preserve">Wachstum </w:t>
      </w:r>
      <w:r w:rsidR="00977578" w:rsidRPr="00511083">
        <w:rPr>
          <w:rFonts w:asciiTheme="minorHAnsi" w:hAnsiTheme="minorHAnsi"/>
          <w:sz w:val="18"/>
          <w:szCs w:val="18"/>
          <w:lang w:val="de-DE"/>
        </w:rPr>
        <w:t>ankurbeln, Kunden-</w:t>
      </w:r>
      <w:r w:rsidRPr="00F03593">
        <w:rPr>
          <w:rFonts w:asciiTheme="minorHAnsi" w:hAnsiTheme="minorHAnsi"/>
          <w:sz w:val="18"/>
          <w:szCs w:val="18"/>
          <w:lang w:val="de-DE"/>
        </w:rPr>
        <w:t xml:space="preserve">Loyalität </w:t>
      </w:r>
      <w:r w:rsidR="00977578" w:rsidRPr="00511083">
        <w:rPr>
          <w:rFonts w:asciiTheme="minorHAnsi" w:hAnsiTheme="minorHAnsi"/>
          <w:sz w:val="18"/>
          <w:szCs w:val="18"/>
          <w:lang w:val="de-DE"/>
        </w:rPr>
        <w:t xml:space="preserve">stärken und </w:t>
      </w:r>
      <w:r w:rsidRPr="00F03593">
        <w:rPr>
          <w:rFonts w:asciiTheme="minorHAnsi" w:hAnsiTheme="minorHAnsi"/>
          <w:sz w:val="18"/>
          <w:szCs w:val="18"/>
          <w:lang w:val="de-DE"/>
        </w:rPr>
        <w:t>Innovation fördern.</w:t>
      </w:r>
    </w:p>
    <w:p w14:paraId="1F84C36D" w14:textId="77777777" w:rsidR="00F03593" w:rsidRPr="00F03593" w:rsidRDefault="00F03593" w:rsidP="00511083">
      <w:pPr>
        <w:spacing w:line="312" w:lineRule="auto"/>
        <w:rPr>
          <w:rFonts w:asciiTheme="minorHAnsi" w:eastAsia="Verdana" w:hAnsiTheme="minorHAnsi" w:cs="Verdana"/>
          <w:bCs/>
          <w:color w:val="000000" w:themeColor="text1"/>
          <w:sz w:val="18"/>
          <w:szCs w:val="18"/>
          <w:lang w:val="de-DE" w:eastAsia="en-GB"/>
        </w:rPr>
      </w:pPr>
    </w:p>
    <w:p w14:paraId="4349E83E" w14:textId="61D070A4" w:rsidR="00F03593" w:rsidRDefault="005A4DEE" w:rsidP="00511083">
      <w:pPr>
        <w:spacing w:line="312" w:lineRule="auto"/>
        <w:rPr>
          <w:rFonts w:asciiTheme="minorHAnsi" w:eastAsia="Verdana" w:hAnsiTheme="minorHAnsi" w:cs="Verdana"/>
          <w:b/>
          <w:color w:val="000000" w:themeColor="text1"/>
          <w:sz w:val="18"/>
          <w:szCs w:val="18"/>
          <w:lang w:val="de-DE" w:eastAsia="en-GB"/>
        </w:rPr>
      </w:pPr>
      <w:r>
        <w:rPr>
          <w:rFonts w:asciiTheme="minorHAnsi" w:eastAsia="Verdana" w:hAnsiTheme="minorHAnsi" w:cs="Verdana"/>
          <w:b/>
          <w:color w:val="000000" w:themeColor="text1"/>
          <w:sz w:val="18"/>
          <w:szCs w:val="18"/>
          <w:lang w:val="de-DE" w:eastAsia="en-GB"/>
        </w:rPr>
        <w:t xml:space="preserve">Top-Priorität: </w:t>
      </w:r>
      <w:r w:rsidR="0050174B">
        <w:rPr>
          <w:rFonts w:asciiTheme="minorHAnsi" w:eastAsia="Verdana" w:hAnsiTheme="minorHAnsi" w:cs="Verdana"/>
          <w:b/>
          <w:color w:val="000000" w:themeColor="text1"/>
          <w:sz w:val="18"/>
          <w:szCs w:val="18"/>
          <w:lang w:val="de-DE" w:eastAsia="en-GB"/>
        </w:rPr>
        <w:t>Cybers</w:t>
      </w:r>
      <w:r w:rsidR="00F03593" w:rsidRPr="00F03593">
        <w:rPr>
          <w:rFonts w:asciiTheme="minorHAnsi" w:eastAsia="Verdana" w:hAnsiTheme="minorHAnsi" w:cs="Verdana"/>
          <w:b/>
          <w:color w:val="000000" w:themeColor="text1"/>
          <w:sz w:val="18"/>
          <w:szCs w:val="18"/>
          <w:lang w:val="de-DE" w:eastAsia="en-GB"/>
        </w:rPr>
        <w:t>icherheit</w:t>
      </w:r>
    </w:p>
    <w:p w14:paraId="3A359F3B" w14:textId="77777777" w:rsidR="005A4DEE" w:rsidRPr="00F03593" w:rsidRDefault="005A4DEE" w:rsidP="00511083">
      <w:pPr>
        <w:spacing w:line="312" w:lineRule="auto"/>
        <w:rPr>
          <w:rFonts w:asciiTheme="minorHAnsi" w:eastAsia="Verdana" w:hAnsiTheme="minorHAnsi" w:cs="Verdana"/>
          <w:b/>
          <w:color w:val="000000" w:themeColor="text1"/>
          <w:sz w:val="18"/>
          <w:szCs w:val="18"/>
          <w:lang w:val="de-DE" w:eastAsia="en-GB"/>
        </w:rPr>
      </w:pPr>
    </w:p>
    <w:p w14:paraId="055F5C7B" w14:textId="2B6A7C52" w:rsidR="00F03593" w:rsidRPr="00F03593" w:rsidRDefault="0050174B" w:rsidP="00511083">
      <w:pPr>
        <w:spacing w:line="276" w:lineRule="auto"/>
        <w:rPr>
          <w:rFonts w:asciiTheme="minorHAnsi" w:hAnsiTheme="minorHAnsi"/>
          <w:sz w:val="18"/>
          <w:szCs w:val="18"/>
          <w:lang w:val="de-DE"/>
        </w:rPr>
      </w:pPr>
      <w:r w:rsidRPr="00511083">
        <w:rPr>
          <w:rFonts w:asciiTheme="minorHAnsi" w:hAnsiTheme="minorHAnsi"/>
          <w:sz w:val="18"/>
          <w:szCs w:val="18"/>
          <w:lang w:val="de-DE"/>
        </w:rPr>
        <w:t xml:space="preserve">Die Studie zeigt </w:t>
      </w:r>
      <w:r w:rsidR="00B859DB" w:rsidRPr="00511083">
        <w:rPr>
          <w:rFonts w:asciiTheme="minorHAnsi" w:hAnsiTheme="minorHAnsi"/>
          <w:sz w:val="18"/>
          <w:szCs w:val="18"/>
          <w:lang w:val="de-DE"/>
        </w:rPr>
        <w:t xml:space="preserve">ferner: </w:t>
      </w:r>
      <w:r w:rsidRPr="00511083">
        <w:rPr>
          <w:rFonts w:asciiTheme="minorHAnsi" w:hAnsiTheme="minorHAnsi"/>
          <w:sz w:val="18"/>
          <w:szCs w:val="18"/>
          <w:lang w:val="de-DE"/>
        </w:rPr>
        <w:t>F</w:t>
      </w:r>
      <w:r w:rsidR="00F03593" w:rsidRPr="00F03593">
        <w:rPr>
          <w:rFonts w:asciiTheme="minorHAnsi" w:hAnsiTheme="minorHAnsi"/>
          <w:sz w:val="18"/>
          <w:szCs w:val="18"/>
          <w:lang w:val="de-DE"/>
        </w:rPr>
        <w:t xml:space="preserve">ür </w:t>
      </w:r>
      <w:r w:rsidRPr="00511083">
        <w:rPr>
          <w:rFonts w:asciiTheme="minorHAnsi" w:hAnsiTheme="minorHAnsi"/>
          <w:sz w:val="18"/>
          <w:szCs w:val="18"/>
          <w:lang w:val="de-DE"/>
        </w:rPr>
        <w:t xml:space="preserve">über </w:t>
      </w:r>
      <w:r w:rsidR="00F03593" w:rsidRPr="00F03593">
        <w:rPr>
          <w:rFonts w:asciiTheme="minorHAnsi" w:hAnsiTheme="minorHAnsi"/>
          <w:sz w:val="18"/>
          <w:szCs w:val="18"/>
          <w:lang w:val="de-DE"/>
        </w:rPr>
        <w:t xml:space="preserve">70 </w:t>
      </w:r>
      <w:r w:rsidRPr="00511083">
        <w:rPr>
          <w:rFonts w:asciiTheme="minorHAnsi" w:hAnsiTheme="minorHAnsi"/>
          <w:sz w:val="18"/>
          <w:szCs w:val="18"/>
          <w:lang w:val="de-DE"/>
        </w:rPr>
        <w:t>Prozent</w:t>
      </w:r>
      <w:r w:rsidR="00F03593" w:rsidRPr="00F03593">
        <w:rPr>
          <w:rFonts w:asciiTheme="minorHAnsi" w:hAnsiTheme="minorHAnsi"/>
          <w:sz w:val="18"/>
          <w:szCs w:val="18"/>
          <w:lang w:val="de-DE"/>
        </w:rPr>
        <w:t xml:space="preserve"> der befragten Unternehmen </w:t>
      </w:r>
      <w:r w:rsidRPr="00511083">
        <w:rPr>
          <w:rFonts w:asciiTheme="minorHAnsi" w:hAnsiTheme="minorHAnsi"/>
          <w:sz w:val="18"/>
          <w:szCs w:val="18"/>
          <w:lang w:val="de-DE"/>
        </w:rPr>
        <w:t xml:space="preserve">ist </w:t>
      </w:r>
      <w:r w:rsidRPr="00F03593">
        <w:rPr>
          <w:rFonts w:asciiTheme="minorHAnsi" w:hAnsiTheme="minorHAnsi"/>
          <w:sz w:val="18"/>
          <w:szCs w:val="18"/>
          <w:lang w:val="de-DE"/>
        </w:rPr>
        <w:t xml:space="preserve">Cybersicherheit </w:t>
      </w:r>
      <w:r w:rsidR="00F03593" w:rsidRPr="00F03593">
        <w:rPr>
          <w:rFonts w:asciiTheme="minorHAnsi" w:hAnsiTheme="minorHAnsi"/>
          <w:sz w:val="18"/>
          <w:szCs w:val="18"/>
          <w:lang w:val="de-DE"/>
        </w:rPr>
        <w:t xml:space="preserve">ein </w:t>
      </w:r>
      <w:r w:rsidR="00B859DB" w:rsidRPr="00511083">
        <w:rPr>
          <w:rFonts w:asciiTheme="minorHAnsi" w:hAnsiTheme="minorHAnsi"/>
          <w:sz w:val="18"/>
          <w:szCs w:val="18"/>
          <w:lang w:val="de-DE"/>
        </w:rPr>
        <w:t>zentraler Aspekt</w:t>
      </w:r>
      <w:r w:rsidR="00F03593" w:rsidRPr="00F03593">
        <w:rPr>
          <w:rFonts w:asciiTheme="minorHAnsi" w:hAnsiTheme="minorHAnsi"/>
          <w:sz w:val="18"/>
          <w:szCs w:val="18"/>
          <w:lang w:val="de-DE"/>
        </w:rPr>
        <w:t xml:space="preserve">. </w:t>
      </w:r>
      <w:r w:rsidR="0040232E">
        <w:rPr>
          <w:rFonts w:asciiTheme="minorHAnsi" w:hAnsiTheme="minorHAnsi"/>
          <w:sz w:val="18"/>
          <w:szCs w:val="18"/>
          <w:lang w:val="de-DE"/>
        </w:rPr>
        <w:t>Weil</w:t>
      </w:r>
      <w:r w:rsidR="00502A31" w:rsidRPr="00511083">
        <w:rPr>
          <w:rFonts w:asciiTheme="minorHAnsi" w:hAnsiTheme="minorHAnsi"/>
          <w:sz w:val="18"/>
          <w:szCs w:val="18"/>
          <w:lang w:val="de-DE"/>
        </w:rPr>
        <w:t xml:space="preserve"> </w:t>
      </w:r>
      <w:r w:rsidR="0040232E">
        <w:rPr>
          <w:rFonts w:asciiTheme="minorHAnsi" w:hAnsiTheme="minorHAnsi"/>
          <w:sz w:val="18"/>
          <w:szCs w:val="18"/>
          <w:lang w:val="de-DE"/>
        </w:rPr>
        <w:t>mit</w:t>
      </w:r>
      <w:r w:rsidR="00317782" w:rsidRPr="00511083">
        <w:rPr>
          <w:rFonts w:asciiTheme="minorHAnsi" w:hAnsiTheme="minorHAnsi"/>
          <w:sz w:val="18"/>
          <w:szCs w:val="18"/>
          <w:lang w:val="de-DE"/>
        </w:rPr>
        <w:t xml:space="preserve"> </w:t>
      </w:r>
      <w:r w:rsidR="00B859DB" w:rsidRPr="00511083">
        <w:rPr>
          <w:rFonts w:asciiTheme="minorHAnsi" w:hAnsiTheme="minorHAnsi"/>
          <w:sz w:val="18"/>
          <w:szCs w:val="18"/>
          <w:lang w:val="de-DE"/>
        </w:rPr>
        <w:t xml:space="preserve">Technologien wie </w:t>
      </w:r>
      <w:r w:rsidR="00F03593" w:rsidRPr="00F03593">
        <w:rPr>
          <w:rFonts w:asciiTheme="minorHAnsi" w:hAnsiTheme="minorHAnsi"/>
          <w:sz w:val="18"/>
          <w:szCs w:val="18"/>
          <w:lang w:val="de-DE"/>
        </w:rPr>
        <w:t>KI und Gen</w:t>
      </w:r>
      <w:r w:rsidR="00B859DB" w:rsidRPr="00511083">
        <w:rPr>
          <w:rFonts w:asciiTheme="minorHAnsi" w:hAnsiTheme="minorHAnsi"/>
          <w:sz w:val="18"/>
          <w:szCs w:val="18"/>
          <w:lang w:val="de-DE"/>
        </w:rPr>
        <w:t xml:space="preserve"> </w:t>
      </w:r>
      <w:r w:rsidR="00F03593" w:rsidRPr="00F03593">
        <w:rPr>
          <w:rFonts w:asciiTheme="minorHAnsi" w:hAnsiTheme="minorHAnsi"/>
          <w:sz w:val="18"/>
          <w:szCs w:val="18"/>
          <w:lang w:val="de-DE"/>
        </w:rPr>
        <w:t xml:space="preserve">KI, </w:t>
      </w:r>
      <w:r w:rsidR="00B859DB" w:rsidRPr="00511083">
        <w:rPr>
          <w:rFonts w:asciiTheme="minorHAnsi" w:hAnsiTheme="minorHAnsi"/>
          <w:sz w:val="18"/>
          <w:szCs w:val="18"/>
          <w:lang w:val="de-DE"/>
        </w:rPr>
        <w:t>Cloud</w:t>
      </w:r>
      <w:r w:rsidR="007031AD" w:rsidRPr="00511083">
        <w:rPr>
          <w:rFonts w:asciiTheme="minorHAnsi" w:hAnsiTheme="minorHAnsi"/>
          <w:sz w:val="18"/>
          <w:szCs w:val="18"/>
          <w:lang w:val="de-DE"/>
        </w:rPr>
        <w:t xml:space="preserve"> oder </w:t>
      </w:r>
      <w:r w:rsidR="00F03593" w:rsidRPr="00F03593">
        <w:rPr>
          <w:rFonts w:asciiTheme="minorHAnsi" w:hAnsiTheme="minorHAnsi"/>
          <w:sz w:val="18"/>
          <w:szCs w:val="18"/>
          <w:lang w:val="de-DE"/>
        </w:rPr>
        <w:t>5G</w:t>
      </w:r>
      <w:r w:rsidR="007031AD" w:rsidRPr="00511083">
        <w:rPr>
          <w:rFonts w:asciiTheme="minorHAnsi" w:hAnsiTheme="minorHAnsi"/>
          <w:sz w:val="18"/>
          <w:szCs w:val="18"/>
          <w:lang w:val="de-DE"/>
        </w:rPr>
        <w:t xml:space="preserve"> </w:t>
      </w:r>
      <w:r w:rsidR="00317782" w:rsidRPr="00511083">
        <w:rPr>
          <w:rFonts w:asciiTheme="minorHAnsi" w:hAnsiTheme="minorHAnsi"/>
          <w:sz w:val="18"/>
          <w:szCs w:val="18"/>
          <w:lang w:val="de-DE"/>
        </w:rPr>
        <w:t>gehen auch Risiken einher</w:t>
      </w:r>
      <w:r w:rsidR="00502A31" w:rsidRPr="00511083">
        <w:rPr>
          <w:rFonts w:asciiTheme="minorHAnsi" w:hAnsiTheme="minorHAnsi"/>
          <w:sz w:val="18"/>
          <w:szCs w:val="18"/>
          <w:lang w:val="de-DE"/>
        </w:rPr>
        <w:t xml:space="preserve"> gehen, </w:t>
      </w:r>
      <w:r w:rsidR="00F03593" w:rsidRPr="00F03593">
        <w:rPr>
          <w:rFonts w:asciiTheme="minorHAnsi" w:hAnsiTheme="minorHAnsi"/>
          <w:sz w:val="18"/>
          <w:szCs w:val="18"/>
          <w:lang w:val="de-DE"/>
        </w:rPr>
        <w:t xml:space="preserve">machen sich </w:t>
      </w:r>
      <w:r w:rsidR="00502A31" w:rsidRPr="00F03593">
        <w:rPr>
          <w:rFonts w:asciiTheme="minorHAnsi" w:hAnsiTheme="minorHAnsi"/>
          <w:sz w:val="18"/>
          <w:szCs w:val="18"/>
          <w:lang w:val="de-DE"/>
        </w:rPr>
        <w:t xml:space="preserve">Unternehmen </w:t>
      </w:r>
      <w:r w:rsidR="00F03593" w:rsidRPr="00F03593">
        <w:rPr>
          <w:rFonts w:asciiTheme="minorHAnsi" w:hAnsiTheme="minorHAnsi"/>
          <w:sz w:val="18"/>
          <w:szCs w:val="18"/>
          <w:lang w:val="de-DE"/>
        </w:rPr>
        <w:t xml:space="preserve">zunehmend Sorgen um den Schutz ihrer Daten und Systeme. Unternehmen </w:t>
      </w:r>
      <w:r w:rsidR="00511083" w:rsidRPr="00511083">
        <w:rPr>
          <w:rFonts w:asciiTheme="minorHAnsi" w:hAnsiTheme="minorHAnsi"/>
          <w:sz w:val="18"/>
          <w:szCs w:val="18"/>
          <w:lang w:val="de-DE"/>
        </w:rPr>
        <w:t xml:space="preserve">erwarten vor diesem Hintergrund </w:t>
      </w:r>
      <w:r w:rsidR="00F03593" w:rsidRPr="00F03593">
        <w:rPr>
          <w:rFonts w:asciiTheme="minorHAnsi" w:hAnsiTheme="minorHAnsi"/>
          <w:sz w:val="18"/>
          <w:szCs w:val="18"/>
          <w:lang w:val="de-DE"/>
        </w:rPr>
        <w:t xml:space="preserve">von ihren </w:t>
      </w:r>
      <w:r w:rsidR="00511083" w:rsidRPr="00511083">
        <w:rPr>
          <w:rFonts w:asciiTheme="minorHAnsi" w:hAnsiTheme="minorHAnsi"/>
          <w:sz w:val="18"/>
          <w:szCs w:val="18"/>
          <w:lang w:val="de-DE"/>
        </w:rPr>
        <w:t>Telco-A</w:t>
      </w:r>
      <w:r w:rsidR="00F03593" w:rsidRPr="00F03593">
        <w:rPr>
          <w:rFonts w:asciiTheme="minorHAnsi" w:hAnsiTheme="minorHAnsi"/>
          <w:sz w:val="18"/>
          <w:szCs w:val="18"/>
          <w:lang w:val="de-DE"/>
        </w:rPr>
        <w:t xml:space="preserve">nbietern umfassende Sicherheitslösungen. Mehr als die Hälfte der Unternehmen (53 </w:t>
      </w:r>
      <w:r w:rsidR="00511083" w:rsidRPr="00511083">
        <w:rPr>
          <w:rFonts w:asciiTheme="minorHAnsi" w:hAnsiTheme="minorHAnsi"/>
          <w:sz w:val="18"/>
          <w:szCs w:val="18"/>
          <w:lang w:val="de-DE"/>
        </w:rPr>
        <w:t>Prozent</w:t>
      </w:r>
      <w:r w:rsidR="00F03593" w:rsidRPr="00F03593">
        <w:rPr>
          <w:rFonts w:asciiTheme="minorHAnsi" w:hAnsiTheme="minorHAnsi"/>
          <w:sz w:val="18"/>
          <w:szCs w:val="18"/>
          <w:lang w:val="de-DE"/>
        </w:rPr>
        <w:t xml:space="preserve">) ist bereit, in den nächsten ein bis zwei Jahren in </w:t>
      </w:r>
      <w:r w:rsidR="0040232E" w:rsidRPr="00F03593">
        <w:rPr>
          <w:rFonts w:asciiTheme="minorHAnsi" w:hAnsiTheme="minorHAnsi"/>
          <w:sz w:val="18"/>
          <w:szCs w:val="18"/>
          <w:lang w:val="de-DE"/>
        </w:rPr>
        <w:t>fortschrittliche</w:t>
      </w:r>
      <w:r w:rsidR="0040232E">
        <w:rPr>
          <w:rFonts w:asciiTheme="minorHAnsi" w:hAnsiTheme="minorHAnsi"/>
          <w:sz w:val="18"/>
          <w:szCs w:val="18"/>
          <w:lang w:val="de-DE"/>
        </w:rPr>
        <w:t xml:space="preserve"> </w:t>
      </w:r>
      <w:r w:rsidR="0040232E" w:rsidRPr="00F03593">
        <w:rPr>
          <w:rFonts w:asciiTheme="minorHAnsi" w:hAnsiTheme="minorHAnsi"/>
          <w:sz w:val="18"/>
          <w:szCs w:val="18"/>
          <w:lang w:val="de-DE"/>
        </w:rPr>
        <w:t>Cybersicherheitslösungen</w:t>
      </w:r>
      <w:r w:rsidR="0040232E" w:rsidRPr="0040232E">
        <w:rPr>
          <w:rFonts w:asciiTheme="minorHAnsi" w:hAnsiTheme="minorHAnsi"/>
          <w:sz w:val="18"/>
          <w:szCs w:val="18"/>
          <w:lang w:val="de-DE"/>
        </w:rPr>
        <w:t xml:space="preserve"> </w:t>
      </w:r>
      <w:r w:rsidR="0040232E" w:rsidRPr="00F03593">
        <w:rPr>
          <w:rFonts w:asciiTheme="minorHAnsi" w:hAnsiTheme="minorHAnsi"/>
          <w:sz w:val="18"/>
          <w:szCs w:val="18"/>
          <w:lang w:val="de-DE"/>
        </w:rPr>
        <w:t>zu investieren</w:t>
      </w:r>
      <w:r w:rsidR="00F03593" w:rsidRPr="00F03593">
        <w:rPr>
          <w:rFonts w:asciiTheme="minorHAnsi" w:hAnsiTheme="minorHAnsi"/>
          <w:sz w:val="18"/>
          <w:szCs w:val="18"/>
          <w:lang w:val="de-DE"/>
        </w:rPr>
        <w:t>.</w:t>
      </w:r>
    </w:p>
    <w:p w14:paraId="73A2AF7B" w14:textId="77777777" w:rsidR="0048308A" w:rsidRDefault="0048308A" w:rsidP="0048308A">
      <w:pPr>
        <w:spacing w:line="312" w:lineRule="auto"/>
        <w:jc w:val="both"/>
        <w:rPr>
          <w:rFonts w:asciiTheme="minorHAnsi" w:eastAsia="Verdana" w:hAnsiTheme="minorHAnsi" w:cs="Verdana"/>
          <w:bCs/>
          <w:sz w:val="18"/>
          <w:szCs w:val="18"/>
          <w:lang w:val="de-DE"/>
        </w:rPr>
      </w:pPr>
    </w:p>
    <w:p w14:paraId="5B8DB2A7" w14:textId="32B4C9B2" w:rsidR="0048308A" w:rsidRDefault="001A6A5D" w:rsidP="0048308A">
      <w:pPr>
        <w:spacing w:line="312" w:lineRule="auto"/>
        <w:jc w:val="both"/>
      </w:pPr>
      <w:r>
        <w:rPr>
          <w:rFonts w:asciiTheme="minorHAnsi" w:eastAsia="Verdana" w:hAnsiTheme="minorHAnsi" w:cs="Verdana"/>
          <w:bCs/>
          <w:sz w:val="18"/>
          <w:szCs w:val="18"/>
          <w:lang w:val="de-DE"/>
        </w:rPr>
        <w:t>D</w:t>
      </w:r>
      <w:r w:rsidR="0048308A">
        <w:rPr>
          <w:rFonts w:asciiTheme="minorHAnsi" w:eastAsia="Verdana" w:hAnsiTheme="minorHAnsi" w:cs="Verdana"/>
          <w:bCs/>
          <w:sz w:val="18"/>
          <w:szCs w:val="18"/>
          <w:lang w:val="de-DE"/>
        </w:rPr>
        <w:t xml:space="preserve">ie Studie </w:t>
      </w:r>
      <w:r>
        <w:rPr>
          <w:rFonts w:asciiTheme="minorHAnsi" w:eastAsia="Verdana" w:hAnsiTheme="minorHAnsi" w:cs="Verdana"/>
          <w:bCs/>
          <w:sz w:val="18"/>
          <w:szCs w:val="18"/>
          <w:lang w:val="de-DE"/>
        </w:rPr>
        <w:t>zum Download finden</w:t>
      </w:r>
      <w:r w:rsidR="0048308A">
        <w:rPr>
          <w:rFonts w:asciiTheme="minorHAnsi" w:eastAsia="Verdana" w:hAnsiTheme="minorHAnsi" w:cs="Verdana"/>
          <w:bCs/>
          <w:sz w:val="18"/>
          <w:szCs w:val="18"/>
          <w:lang w:val="de-DE"/>
        </w:rPr>
        <w:t xml:space="preserve"> Sie hier</w:t>
      </w:r>
      <w:r w:rsidR="0048308A" w:rsidRPr="0048308A">
        <w:rPr>
          <w:rFonts w:asciiTheme="minorHAnsi" w:eastAsia="Verdana" w:hAnsiTheme="minorHAnsi" w:cs="Verdana"/>
          <w:bCs/>
          <w:sz w:val="18"/>
          <w:szCs w:val="18"/>
          <w:lang w:val="de-DE"/>
        </w:rPr>
        <w:t xml:space="preserve">: </w:t>
      </w:r>
      <w:hyperlink r:id="rId15" w:history="1">
        <w:r w:rsidR="0048308A" w:rsidRPr="0048308A">
          <w:rPr>
            <w:rStyle w:val="Hyperlink"/>
            <w:rFonts w:asciiTheme="minorHAnsi" w:eastAsia="Verdana" w:hAnsiTheme="minorHAnsi" w:cs="Verdana"/>
            <w:bCs/>
            <w:sz w:val="18"/>
            <w:szCs w:val="18"/>
            <w:lang w:val="de-DE"/>
          </w:rPr>
          <w:t>Link</w:t>
        </w:r>
      </w:hyperlink>
    </w:p>
    <w:p w14:paraId="089973EF" w14:textId="77777777" w:rsidR="007B2878" w:rsidRDefault="007B2878" w:rsidP="0048308A">
      <w:pPr>
        <w:spacing w:line="312" w:lineRule="auto"/>
        <w:jc w:val="both"/>
      </w:pPr>
    </w:p>
    <w:p w14:paraId="0E382067" w14:textId="1CD3C978" w:rsidR="007B2878" w:rsidRPr="007B2878" w:rsidRDefault="007B2878" w:rsidP="007B2878">
      <w:pPr>
        <w:spacing w:line="276" w:lineRule="auto"/>
        <w:rPr>
          <w:rFonts w:asciiTheme="minorHAnsi" w:hAnsiTheme="minorHAnsi"/>
          <w:sz w:val="18"/>
          <w:szCs w:val="18"/>
          <w:lang w:val="de-DE"/>
        </w:rPr>
      </w:pPr>
      <w:proofErr w:type="spellStart"/>
      <w:r w:rsidRPr="007B2878">
        <w:rPr>
          <w:rFonts w:asciiTheme="minorHAnsi" w:hAnsiTheme="minorHAnsi"/>
          <w:sz w:val="18"/>
          <w:szCs w:val="18"/>
          <w:lang w:val="de-DE"/>
        </w:rPr>
        <w:t>Bildtext</w:t>
      </w:r>
      <w:proofErr w:type="spellEnd"/>
      <w:r w:rsidRPr="007B2878">
        <w:rPr>
          <w:rFonts w:asciiTheme="minorHAnsi" w:hAnsiTheme="minorHAnsi"/>
          <w:sz w:val="18"/>
          <w:szCs w:val="18"/>
          <w:lang w:val="de-DE"/>
        </w:rPr>
        <w:t xml:space="preserve">: </w:t>
      </w:r>
      <w:r w:rsidRPr="007B2878">
        <w:rPr>
          <w:rFonts w:asciiTheme="minorHAnsi" w:hAnsiTheme="minorHAnsi"/>
          <w:sz w:val="18"/>
          <w:szCs w:val="18"/>
          <w:lang w:val="de-DE"/>
        </w:rPr>
        <w:t xml:space="preserve">Hellmuth </w:t>
      </w:r>
      <w:proofErr w:type="spellStart"/>
      <w:r w:rsidRPr="007B2878">
        <w:rPr>
          <w:rFonts w:asciiTheme="minorHAnsi" w:hAnsiTheme="minorHAnsi"/>
          <w:sz w:val="18"/>
          <w:szCs w:val="18"/>
          <w:lang w:val="de-DE"/>
        </w:rPr>
        <w:t>Leinfellner</w:t>
      </w:r>
      <w:proofErr w:type="spellEnd"/>
      <w:r>
        <w:rPr>
          <w:rFonts w:asciiTheme="minorHAnsi" w:hAnsiTheme="minorHAnsi"/>
          <w:sz w:val="18"/>
          <w:szCs w:val="18"/>
          <w:lang w:val="de-DE"/>
        </w:rPr>
        <w:t xml:space="preserve">, </w:t>
      </w:r>
      <w:r w:rsidRPr="0049443C">
        <w:rPr>
          <w:rFonts w:asciiTheme="minorHAnsi" w:hAnsiTheme="minorHAnsi"/>
          <w:sz w:val="18"/>
          <w:szCs w:val="18"/>
          <w:lang w:val="de-DE"/>
        </w:rPr>
        <w:t xml:space="preserve">Head </w:t>
      </w:r>
      <w:proofErr w:type="spellStart"/>
      <w:r w:rsidRPr="0049443C">
        <w:rPr>
          <w:rFonts w:asciiTheme="minorHAnsi" w:hAnsiTheme="minorHAnsi"/>
          <w:sz w:val="18"/>
          <w:szCs w:val="18"/>
          <w:lang w:val="de-DE"/>
        </w:rPr>
        <w:t>of</w:t>
      </w:r>
      <w:proofErr w:type="spellEnd"/>
      <w:r w:rsidRPr="0049443C">
        <w:rPr>
          <w:rFonts w:asciiTheme="minorHAnsi" w:hAnsiTheme="minorHAnsi"/>
          <w:sz w:val="18"/>
          <w:szCs w:val="18"/>
          <w:lang w:val="de-DE"/>
        </w:rPr>
        <w:t xml:space="preserve"> Digital Customer Experience</w:t>
      </w:r>
      <w:r w:rsidRPr="007B2878">
        <w:rPr>
          <w:rFonts w:asciiTheme="minorHAnsi" w:hAnsiTheme="minorHAnsi"/>
          <w:sz w:val="18"/>
          <w:szCs w:val="18"/>
          <w:lang w:val="de-DE"/>
        </w:rPr>
        <w:t xml:space="preserve"> </w:t>
      </w:r>
      <w:r w:rsidRPr="00B767BB">
        <w:rPr>
          <w:rFonts w:asciiTheme="minorHAnsi" w:hAnsiTheme="minorHAnsi"/>
          <w:sz w:val="18"/>
          <w:szCs w:val="18"/>
          <w:lang w:val="de-DE"/>
        </w:rPr>
        <w:t>Capgemini Consulting Österreich</w:t>
      </w:r>
    </w:p>
    <w:p w14:paraId="08B8035F" w14:textId="1A3FCE23" w:rsidR="007B2878" w:rsidRPr="007B2878" w:rsidRDefault="007B2878" w:rsidP="007B2878">
      <w:pPr>
        <w:spacing w:line="276" w:lineRule="auto"/>
        <w:rPr>
          <w:rFonts w:asciiTheme="minorHAnsi" w:hAnsiTheme="minorHAnsi"/>
          <w:sz w:val="18"/>
          <w:szCs w:val="18"/>
          <w:lang w:val="de-DE"/>
        </w:rPr>
      </w:pPr>
    </w:p>
    <w:p w14:paraId="01B6DF00" w14:textId="1F7B2078" w:rsidR="007B2878" w:rsidRPr="007B2878" w:rsidRDefault="007B2878" w:rsidP="007B2878">
      <w:pPr>
        <w:spacing w:line="276" w:lineRule="auto"/>
        <w:rPr>
          <w:rFonts w:asciiTheme="minorHAnsi" w:hAnsiTheme="minorHAnsi"/>
          <w:sz w:val="18"/>
          <w:szCs w:val="18"/>
          <w:lang w:val="de-DE"/>
        </w:rPr>
      </w:pPr>
      <w:proofErr w:type="spellStart"/>
      <w:r w:rsidRPr="007B2878">
        <w:rPr>
          <w:rFonts w:asciiTheme="minorHAnsi" w:hAnsiTheme="minorHAnsi"/>
          <w:sz w:val="18"/>
          <w:szCs w:val="18"/>
          <w:lang w:val="de-DE"/>
        </w:rPr>
        <w:t>Bildquelle</w:t>
      </w:r>
      <w:proofErr w:type="spellEnd"/>
      <w:r w:rsidRPr="007B2878">
        <w:rPr>
          <w:rFonts w:asciiTheme="minorHAnsi" w:hAnsiTheme="minorHAnsi"/>
          <w:sz w:val="18"/>
          <w:szCs w:val="18"/>
          <w:lang w:val="de-DE"/>
        </w:rPr>
        <w:t>: Capgemini</w:t>
      </w:r>
    </w:p>
    <w:p w14:paraId="4A0BB9B1" w14:textId="77777777" w:rsidR="000E47C4" w:rsidRDefault="000E47C4" w:rsidP="000E47C4">
      <w:pPr>
        <w:spacing w:line="312" w:lineRule="auto"/>
        <w:jc w:val="both"/>
        <w:rPr>
          <w:rFonts w:asciiTheme="minorHAnsi" w:eastAsia="Verdana" w:hAnsiTheme="minorHAnsi" w:cs="Verdana"/>
          <w:b/>
          <w:bCs/>
          <w:sz w:val="18"/>
          <w:szCs w:val="18"/>
          <w:lang w:val="de-DE"/>
        </w:rPr>
      </w:pPr>
    </w:p>
    <w:p w14:paraId="3DBE5112" w14:textId="77777777" w:rsidR="007B2878" w:rsidRDefault="007B2878" w:rsidP="000E47C4">
      <w:pPr>
        <w:spacing w:line="312" w:lineRule="auto"/>
        <w:jc w:val="both"/>
        <w:rPr>
          <w:rFonts w:asciiTheme="minorHAnsi" w:eastAsia="Verdana" w:hAnsiTheme="minorHAnsi" w:cs="Verdana"/>
          <w:b/>
          <w:bCs/>
          <w:sz w:val="18"/>
          <w:szCs w:val="18"/>
          <w:lang w:val="de-DE"/>
        </w:rPr>
      </w:pPr>
    </w:p>
    <w:p w14:paraId="667D4AE4" w14:textId="5E38F494" w:rsidR="000E47C4" w:rsidRPr="00B84336" w:rsidRDefault="000E47C4" w:rsidP="00B84336">
      <w:pPr>
        <w:spacing w:line="276" w:lineRule="auto"/>
        <w:rPr>
          <w:rFonts w:asciiTheme="minorHAnsi" w:hAnsiTheme="minorHAnsi"/>
          <w:b/>
          <w:bCs/>
          <w:sz w:val="18"/>
          <w:szCs w:val="18"/>
          <w:lang w:val="de-DE"/>
        </w:rPr>
      </w:pPr>
      <w:r w:rsidRPr="00B84336">
        <w:rPr>
          <w:rFonts w:asciiTheme="minorHAnsi" w:hAnsiTheme="minorHAnsi"/>
          <w:b/>
          <w:bCs/>
          <w:sz w:val="18"/>
          <w:szCs w:val="18"/>
          <w:lang w:val="de-DE"/>
        </w:rPr>
        <w:t>Methodik</w:t>
      </w:r>
    </w:p>
    <w:p w14:paraId="27017B32" w14:textId="3A6EFA31" w:rsidR="000E47C4" w:rsidRPr="00B84336" w:rsidRDefault="000E47C4" w:rsidP="00B84336">
      <w:pPr>
        <w:spacing w:line="276" w:lineRule="auto"/>
        <w:rPr>
          <w:rFonts w:asciiTheme="minorHAnsi" w:hAnsiTheme="minorHAnsi"/>
          <w:sz w:val="18"/>
          <w:szCs w:val="18"/>
          <w:lang w:val="de-DE"/>
        </w:rPr>
      </w:pPr>
      <w:r w:rsidRPr="00B84336">
        <w:rPr>
          <w:rFonts w:asciiTheme="minorHAnsi" w:hAnsiTheme="minorHAnsi"/>
          <w:sz w:val="18"/>
          <w:szCs w:val="18"/>
        </w:rPr>
        <w:t xml:space="preserve">Das Capgemini Research Institute befragte </w:t>
      </w:r>
      <w:r w:rsidR="00CE6B12" w:rsidRPr="00B84336">
        <w:rPr>
          <w:rFonts w:asciiTheme="minorHAnsi" w:hAnsiTheme="minorHAnsi"/>
          <w:sz w:val="18"/>
          <w:szCs w:val="18"/>
        </w:rPr>
        <w:t xml:space="preserve">für die Studie </w:t>
      </w:r>
      <w:r w:rsidRPr="00B84336">
        <w:rPr>
          <w:rFonts w:asciiTheme="minorHAnsi" w:hAnsiTheme="minorHAnsi"/>
          <w:sz w:val="18"/>
          <w:szCs w:val="18"/>
        </w:rPr>
        <w:t xml:space="preserve">1.000 Führungskräfte auf Direktorenebene oder </w:t>
      </w:r>
      <w:r w:rsidR="00361798" w:rsidRPr="00B84336">
        <w:rPr>
          <w:rFonts w:asciiTheme="minorHAnsi" w:hAnsiTheme="minorHAnsi"/>
          <w:sz w:val="18"/>
          <w:szCs w:val="18"/>
        </w:rPr>
        <w:t xml:space="preserve">darüber </w:t>
      </w:r>
      <w:r w:rsidRPr="00B84336">
        <w:rPr>
          <w:rFonts w:asciiTheme="minorHAnsi" w:hAnsiTheme="minorHAnsi"/>
          <w:sz w:val="18"/>
          <w:szCs w:val="18"/>
        </w:rPr>
        <w:t>von Geschäftskunden der Telekommunikationsbranche</w:t>
      </w:r>
      <w:r w:rsidR="00361798" w:rsidRPr="00B84336">
        <w:rPr>
          <w:rFonts w:asciiTheme="minorHAnsi" w:hAnsiTheme="minorHAnsi"/>
          <w:sz w:val="18"/>
          <w:szCs w:val="18"/>
        </w:rPr>
        <w:t>. Die Befragten stammten</w:t>
      </w:r>
      <w:r w:rsidRPr="00B84336">
        <w:rPr>
          <w:rFonts w:asciiTheme="minorHAnsi" w:hAnsiTheme="minorHAnsi"/>
          <w:sz w:val="18"/>
          <w:szCs w:val="18"/>
        </w:rPr>
        <w:t xml:space="preserve"> aus elf Sektoren </w:t>
      </w:r>
      <w:r w:rsidR="00361798" w:rsidRPr="00B84336">
        <w:rPr>
          <w:rFonts w:asciiTheme="minorHAnsi" w:hAnsiTheme="minorHAnsi"/>
          <w:sz w:val="18"/>
          <w:szCs w:val="18"/>
        </w:rPr>
        <w:t>bzw.</w:t>
      </w:r>
      <w:r w:rsidRPr="00B84336">
        <w:rPr>
          <w:rFonts w:asciiTheme="minorHAnsi" w:hAnsiTheme="minorHAnsi"/>
          <w:sz w:val="18"/>
          <w:szCs w:val="18"/>
        </w:rPr>
        <w:t xml:space="preserve"> 13 Ländern in Asien-Pazifik, Europa und Nordamerika. Zur Ergänzung der Umfrageergebnisse wurden zwanzig ausführliche Gespräche mit Führungskräften aus der Telekommunikationsbranche und den Kundenbranche</w:t>
      </w:r>
      <w:r w:rsidR="00CE6B12" w:rsidRPr="00B84336">
        <w:rPr>
          <w:rFonts w:asciiTheme="minorHAnsi" w:hAnsiTheme="minorHAnsi"/>
          <w:sz w:val="18"/>
          <w:szCs w:val="18"/>
        </w:rPr>
        <w:t xml:space="preserve">n </w:t>
      </w:r>
      <w:r w:rsidRPr="00B84336">
        <w:rPr>
          <w:rFonts w:asciiTheme="minorHAnsi" w:hAnsiTheme="minorHAnsi"/>
          <w:sz w:val="18"/>
          <w:szCs w:val="18"/>
        </w:rPr>
        <w:t>geführt. Die globale Umfrage wurde im Dezember 2024 und Januar 2025 durchgeführt.</w:t>
      </w:r>
    </w:p>
    <w:p w14:paraId="5EEC0E42" w14:textId="77777777" w:rsidR="00483995" w:rsidRPr="00CE6B12" w:rsidRDefault="00483995" w:rsidP="00B84336">
      <w:pPr>
        <w:spacing w:line="276" w:lineRule="auto"/>
        <w:rPr>
          <w:rFonts w:asciiTheme="minorHAnsi" w:hAnsiTheme="minorHAnsi"/>
          <w:sz w:val="18"/>
          <w:szCs w:val="18"/>
          <w:lang w:val="de-DE"/>
        </w:rPr>
      </w:pPr>
      <w:bookmarkStart w:id="0" w:name="_Hlk64646298"/>
    </w:p>
    <w:bookmarkEnd w:id="0"/>
    <w:p w14:paraId="4838096C" w14:textId="00AD0588" w:rsidR="009564D1" w:rsidRPr="00B84336" w:rsidRDefault="00B767BB" w:rsidP="00B84336">
      <w:pPr>
        <w:spacing w:line="276" w:lineRule="auto"/>
        <w:rPr>
          <w:rFonts w:asciiTheme="minorHAnsi" w:hAnsiTheme="minorHAnsi"/>
          <w:b/>
          <w:bCs/>
          <w:sz w:val="18"/>
          <w:szCs w:val="18"/>
          <w:lang w:val="de-DE"/>
        </w:rPr>
      </w:pPr>
      <w:r>
        <w:rPr>
          <w:rFonts w:ascii="Verdana" w:hAnsi="Verdana" w:cs="Arial"/>
          <w:b/>
          <w:bCs/>
          <w:color w:val="000000"/>
          <w:sz w:val="18"/>
          <w:szCs w:val="18"/>
          <w:lang w:val="de-DE"/>
        </w:rPr>
        <w:br/>
      </w:r>
      <w:r w:rsidR="009564D1" w:rsidRPr="00B84336">
        <w:rPr>
          <w:rFonts w:asciiTheme="minorHAnsi" w:hAnsiTheme="minorHAnsi"/>
          <w:b/>
          <w:bCs/>
          <w:sz w:val="18"/>
          <w:szCs w:val="18"/>
          <w:lang w:val="de-DE"/>
        </w:rPr>
        <w:t>Über Capgemini</w:t>
      </w:r>
    </w:p>
    <w:p w14:paraId="3B1E6AD0" w14:textId="3DA09C90" w:rsidR="00B767BB" w:rsidRPr="00B84336" w:rsidRDefault="009564D1" w:rsidP="00B84336">
      <w:pPr>
        <w:spacing w:line="276" w:lineRule="auto"/>
        <w:rPr>
          <w:rFonts w:asciiTheme="minorHAnsi" w:hAnsiTheme="minorHAnsi"/>
          <w:sz w:val="18"/>
          <w:szCs w:val="18"/>
          <w:lang w:val="de-DE"/>
        </w:rPr>
      </w:pPr>
      <w:r w:rsidRPr="00B84336">
        <w:rPr>
          <w:rFonts w:asciiTheme="minorHAnsi" w:hAnsiTheme="minorHAnsi"/>
          <w:sz w:val="18"/>
          <w:szCs w:val="18"/>
          <w:lang w:val="de-DE"/>
        </w:rPr>
        <w:t>Capgemini ist ein globaler Business- und Technologie-Transformationspartner für Organisationen. Das Unternehmen unterstützt diese bei ihrer dualen Transformation für eine stärker digitale und nachhaltige Welt – stets auf greifbare Fortschritte für die Gesellschaft bedacht. Capgemini ist eine verantwortungsbewusste, diverse Unternehmensgruppe mit einer über 55-jährigen Geschichte und 340.000 Mitarbeitenden in mehr als 50 Ländern. Kunden vertrauen auf Capgemini, um das Potenzial von Technologie für die ganze Breite ihrer Geschäftsanforderungen zu erschließen. Capgemini entwickelt mit seiner starken Strategie, Design- und Engineering-Expertise umfassende Services und End-</w:t>
      </w:r>
      <w:proofErr w:type="spellStart"/>
      <w:r w:rsidRPr="00B84336">
        <w:rPr>
          <w:rFonts w:asciiTheme="minorHAnsi" w:hAnsiTheme="minorHAnsi"/>
          <w:sz w:val="18"/>
          <w:szCs w:val="18"/>
          <w:lang w:val="de-DE"/>
        </w:rPr>
        <w:t>to</w:t>
      </w:r>
      <w:proofErr w:type="spellEnd"/>
      <w:r w:rsidRPr="00B84336">
        <w:rPr>
          <w:rFonts w:asciiTheme="minorHAnsi" w:hAnsiTheme="minorHAnsi"/>
          <w:sz w:val="18"/>
          <w:szCs w:val="18"/>
          <w:lang w:val="de-DE"/>
        </w:rPr>
        <w:t>-End-Lösungen. Dabei nutzt das Unternehmen seine führende Kompetenz in den Bereichen KI, generative KI, Cloud und Daten sowie profunde Branchenexpertise und sein Partner-Ökosystem. Die Gruppe erzielte 2024 einen Umsatz von 22,1 Milliarden Euro.</w:t>
      </w:r>
      <w:r w:rsidRPr="00B84336">
        <w:rPr>
          <w:rFonts w:asciiTheme="minorHAnsi" w:hAnsiTheme="minorHAnsi"/>
          <w:sz w:val="18"/>
          <w:szCs w:val="18"/>
          <w:lang w:val="de-DE"/>
        </w:rPr>
        <w:br/>
      </w:r>
    </w:p>
    <w:p w14:paraId="18F491E5" w14:textId="77777777" w:rsidR="00B767BB" w:rsidRPr="00462935" w:rsidRDefault="00B767BB" w:rsidP="00B767BB">
      <w:pPr>
        <w:pStyle w:val="null"/>
        <w:spacing w:before="0" w:beforeAutospacing="0" w:after="0" w:afterAutospacing="0"/>
        <w:jc w:val="both"/>
        <w:rPr>
          <w:color w:val="0000FF"/>
          <w:lang w:val="de-AT"/>
        </w:rPr>
      </w:pPr>
      <w:proofErr w:type="spellStart"/>
      <w:r w:rsidRPr="00462935">
        <w:rPr>
          <w:rStyle w:val="null1"/>
          <w:rFonts w:ascii="Verdana" w:hAnsi="Verdana"/>
          <w:sz w:val="18"/>
          <w:szCs w:val="18"/>
          <w:lang w:val="de-AT"/>
        </w:rPr>
        <w:t>Get</w:t>
      </w:r>
      <w:proofErr w:type="spellEnd"/>
      <w:r w:rsidRPr="00462935">
        <w:rPr>
          <w:rStyle w:val="null1"/>
          <w:rFonts w:ascii="Verdana" w:hAnsi="Verdana"/>
          <w:sz w:val="18"/>
          <w:szCs w:val="18"/>
          <w:lang w:val="de-AT"/>
        </w:rPr>
        <w:t xml:space="preserve"> </w:t>
      </w:r>
      <w:proofErr w:type="spellStart"/>
      <w:r w:rsidRPr="00462935">
        <w:rPr>
          <w:rStyle w:val="null1"/>
          <w:rFonts w:ascii="Verdana" w:hAnsi="Verdana"/>
          <w:sz w:val="18"/>
          <w:szCs w:val="18"/>
          <w:lang w:val="de-AT"/>
        </w:rPr>
        <w:t>the</w:t>
      </w:r>
      <w:proofErr w:type="spellEnd"/>
      <w:r w:rsidRPr="00462935">
        <w:rPr>
          <w:rStyle w:val="null1"/>
          <w:rFonts w:ascii="Verdana" w:hAnsi="Verdana"/>
          <w:sz w:val="18"/>
          <w:szCs w:val="18"/>
          <w:lang w:val="de-AT"/>
        </w:rPr>
        <w:t xml:space="preserve"> </w:t>
      </w:r>
      <w:proofErr w:type="spellStart"/>
      <w:r w:rsidRPr="00462935">
        <w:rPr>
          <w:rStyle w:val="null1"/>
          <w:rFonts w:ascii="Verdana" w:hAnsi="Verdana"/>
          <w:sz w:val="18"/>
          <w:szCs w:val="18"/>
          <w:lang w:val="de-AT"/>
        </w:rPr>
        <w:t>future</w:t>
      </w:r>
      <w:proofErr w:type="spellEnd"/>
      <w:r w:rsidRPr="00462935">
        <w:rPr>
          <w:rStyle w:val="null1"/>
          <w:rFonts w:ascii="Verdana" w:hAnsi="Verdana"/>
          <w:sz w:val="18"/>
          <w:szCs w:val="18"/>
          <w:lang w:val="de-AT"/>
        </w:rPr>
        <w:t xml:space="preserve"> </w:t>
      </w:r>
      <w:proofErr w:type="spellStart"/>
      <w:r w:rsidRPr="00462935">
        <w:rPr>
          <w:rStyle w:val="null1"/>
          <w:rFonts w:ascii="Verdana" w:hAnsi="Verdana"/>
          <w:sz w:val="18"/>
          <w:szCs w:val="18"/>
          <w:lang w:val="de-AT"/>
        </w:rPr>
        <w:t>you</w:t>
      </w:r>
      <w:proofErr w:type="spellEnd"/>
      <w:r w:rsidRPr="00462935">
        <w:rPr>
          <w:rStyle w:val="null1"/>
          <w:rFonts w:ascii="Verdana" w:hAnsi="Verdana"/>
          <w:sz w:val="18"/>
          <w:szCs w:val="18"/>
          <w:lang w:val="de-AT"/>
        </w:rPr>
        <w:t xml:space="preserve"> </w:t>
      </w:r>
      <w:proofErr w:type="spellStart"/>
      <w:r w:rsidRPr="00462935">
        <w:rPr>
          <w:rStyle w:val="null1"/>
          <w:rFonts w:ascii="Verdana" w:hAnsi="Verdana"/>
          <w:sz w:val="18"/>
          <w:szCs w:val="18"/>
          <w:lang w:val="de-AT"/>
        </w:rPr>
        <w:t>want</w:t>
      </w:r>
      <w:proofErr w:type="spellEnd"/>
      <w:r w:rsidRPr="00462935">
        <w:rPr>
          <w:rStyle w:val="null1"/>
          <w:rFonts w:ascii="Verdana" w:hAnsi="Verdana"/>
          <w:sz w:val="18"/>
          <w:szCs w:val="18"/>
          <w:lang w:val="de-AT"/>
        </w:rPr>
        <w:t xml:space="preserve"> </w:t>
      </w:r>
      <w:r w:rsidRPr="00462935">
        <w:rPr>
          <w:rStyle w:val="null1"/>
          <w:rFonts w:ascii="Arial" w:hAnsi="Arial" w:cs="Arial"/>
          <w:lang w:val="de-AT"/>
        </w:rPr>
        <w:t>|</w:t>
      </w:r>
      <w:r w:rsidRPr="00462935">
        <w:rPr>
          <w:rStyle w:val="null1"/>
          <w:rFonts w:ascii="Verdana" w:hAnsi="Verdana"/>
          <w:color w:val="0000FF"/>
          <w:sz w:val="18"/>
          <w:szCs w:val="18"/>
          <w:lang w:val="de-AT"/>
        </w:rPr>
        <w:t xml:space="preserve"> </w:t>
      </w:r>
      <w:hyperlink r:id="rId16" w:history="1">
        <w:r w:rsidRPr="00462935">
          <w:rPr>
            <w:rStyle w:val="Hyperlink"/>
            <w:rFonts w:ascii="Verdana" w:hAnsi="Verdana"/>
            <w:sz w:val="18"/>
            <w:szCs w:val="18"/>
            <w:lang w:val="de-AT"/>
          </w:rPr>
          <w:t>www.capgemini.com/at-de</w:t>
        </w:r>
      </w:hyperlink>
    </w:p>
    <w:p w14:paraId="655D77F6" w14:textId="77777777" w:rsidR="000922C8" w:rsidRPr="00234EC4" w:rsidRDefault="000922C8" w:rsidP="00596F40">
      <w:pPr>
        <w:rPr>
          <w:rFonts w:asciiTheme="minorHAnsi" w:eastAsia="Verdana" w:hAnsiTheme="minorHAnsi" w:cs="Verdana"/>
          <w:sz w:val="18"/>
          <w:szCs w:val="18"/>
          <w:lang w:val="de-DE"/>
        </w:rPr>
      </w:pPr>
    </w:p>
    <w:p w14:paraId="1320DB9F" w14:textId="77777777" w:rsidR="002E04E7" w:rsidRPr="00234EC4" w:rsidRDefault="002E04E7" w:rsidP="00596F40">
      <w:pPr>
        <w:rPr>
          <w:rFonts w:asciiTheme="minorHAnsi" w:eastAsia="Verdana" w:hAnsiTheme="minorHAnsi" w:cs="Verdana"/>
          <w:sz w:val="18"/>
          <w:szCs w:val="18"/>
          <w:lang w:val="de-DE"/>
        </w:rPr>
      </w:pPr>
    </w:p>
    <w:p w14:paraId="05D45B2A" w14:textId="77777777" w:rsidR="00E337C2" w:rsidRPr="000B6987" w:rsidRDefault="00E337C2" w:rsidP="00B84336">
      <w:pPr>
        <w:spacing w:line="276" w:lineRule="auto"/>
        <w:rPr>
          <w:rFonts w:ascii="Verdana" w:hAnsi="Verdana"/>
          <w:b/>
          <w:bCs/>
          <w:sz w:val="18"/>
          <w:szCs w:val="18"/>
          <w:lang w:val="de-DE"/>
        </w:rPr>
      </w:pPr>
      <w:r w:rsidRPr="00B84336">
        <w:rPr>
          <w:rFonts w:asciiTheme="minorHAnsi" w:hAnsiTheme="minorHAnsi"/>
          <w:b/>
          <w:bCs/>
          <w:sz w:val="18"/>
          <w:szCs w:val="18"/>
          <w:lang w:val="de-DE"/>
        </w:rPr>
        <w:t>Über das Capgemini Research Institute</w:t>
      </w:r>
    </w:p>
    <w:p w14:paraId="3EBA0C9C" w14:textId="77777777" w:rsidR="00E337C2" w:rsidRPr="007E2368" w:rsidRDefault="00E337C2" w:rsidP="00B84336">
      <w:pPr>
        <w:spacing w:line="276" w:lineRule="auto"/>
        <w:rPr>
          <w:rFonts w:asciiTheme="minorHAnsi" w:hAnsiTheme="minorHAnsi"/>
          <w:sz w:val="18"/>
          <w:szCs w:val="18"/>
          <w:lang w:val="de-DE"/>
        </w:rPr>
      </w:pPr>
      <w:r w:rsidRPr="00B84336">
        <w:rPr>
          <w:rFonts w:asciiTheme="minorHAnsi" w:hAnsiTheme="minorHAnsi"/>
          <w:sz w:val="18"/>
          <w:szCs w:val="18"/>
          <w:lang w:val="de-DE"/>
        </w:rPr>
        <w:t xml:space="preserve">Das Capgemini Research Institute ist </w:t>
      </w:r>
      <w:proofErr w:type="spellStart"/>
      <w:r w:rsidRPr="00B84336">
        <w:rPr>
          <w:rFonts w:asciiTheme="minorHAnsi" w:hAnsiTheme="minorHAnsi"/>
          <w:sz w:val="18"/>
          <w:szCs w:val="18"/>
          <w:lang w:val="de-DE"/>
        </w:rPr>
        <w:t>Capgeminis</w:t>
      </w:r>
      <w:proofErr w:type="spellEnd"/>
      <w:r w:rsidRPr="00B84336">
        <w:rPr>
          <w:rFonts w:asciiTheme="minorHAnsi" w:hAnsiTheme="minorHAnsi"/>
          <w:sz w:val="18"/>
          <w:szCs w:val="18"/>
          <w:lang w:val="de-DE"/>
        </w:rPr>
        <w:t xml:space="preserve"> hauseigener Think-Tank in digitalen Angelegenheiten. Das Institut veröffentlicht Forschungsarbeiten über den Einfluss digitaler </w:t>
      </w:r>
      <w:bookmarkStart w:id="1" w:name="_Hlk56462561"/>
      <w:r w:rsidRPr="00B84336">
        <w:rPr>
          <w:rFonts w:asciiTheme="minorHAnsi" w:hAnsiTheme="minorHAnsi"/>
          <w:sz w:val="18"/>
          <w:szCs w:val="18"/>
          <w:lang w:val="de-DE"/>
        </w:rPr>
        <w:t xml:space="preserve">Technologien auf große Unternehmen. Das Team greift dabei auf das weltweite Netzwerk von Capgemini-Experten zurück und </w:t>
      </w:r>
      <w:r w:rsidRPr="00B84336">
        <w:rPr>
          <w:rFonts w:asciiTheme="minorHAnsi" w:hAnsiTheme="minorHAnsi"/>
          <w:sz w:val="18"/>
          <w:szCs w:val="18"/>
          <w:lang w:val="de-DE"/>
        </w:rPr>
        <w:lastRenderedPageBreak/>
        <w:t>arbeitet eng mit akademischen und technologischen Partnern zusammen. Das Institut hat Forschungszentren in Indien, Singapur, Großbritannien, und den USA.</w:t>
      </w:r>
    </w:p>
    <w:p w14:paraId="028298EA" w14:textId="77777777" w:rsidR="00E337C2" w:rsidRDefault="00E337C2" w:rsidP="00596F40">
      <w:pPr>
        <w:rPr>
          <w:rFonts w:ascii="Verdana" w:hAnsi="Verdana"/>
          <w:sz w:val="18"/>
          <w:szCs w:val="18"/>
          <w:lang w:val="de-DE"/>
        </w:rPr>
      </w:pPr>
    </w:p>
    <w:p w14:paraId="6730ED1F" w14:textId="77777777" w:rsidR="00E337C2" w:rsidRDefault="00E337C2" w:rsidP="00596F40">
      <w:pPr>
        <w:pStyle w:val="null"/>
        <w:spacing w:before="0" w:beforeAutospacing="0" w:after="0" w:afterAutospacing="0"/>
        <w:rPr>
          <w:lang w:val="de-DE"/>
        </w:rPr>
      </w:pPr>
      <w:r w:rsidRPr="0072572E">
        <w:rPr>
          <w:rFonts w:ascii="Verdana" w:hAnsi="Verdana" w:cs="Vijaya"/>
          <w:sz w:val="18"/>
          <w:szCs w:val="18"/>
          <w:lang w:val="de-DE"/>
        </w:rPr>
        <w:t>Besuchen Sie uns auf</w:t>
      </w:r>
      <w:r w:rsidRPr="00FD0F1E">
        <w:rPr>
          <w:rStyle w:val="null1"/>
          <w:rFonts w:ascii="Verdana" w:hAnsi="Verdana"/>
          <w:color w:val="0000FF"/>
          <w:sz w:val="18"/>
          <w:szCs w:val="18"/>
          <w:lang w:val="de-DE"/>
        </w:rPr>
        <w:t xml:space="preserve"> </w:t>
      </w:r>
      <w:hyperlink r:id="rId17" w:history="1">
        <w:r w:rsidRPr="00672C8F">
          <w:rPr>
            <w:rStyle w:val="Hyperlink"/>
            <w:lang w:val="de-DE"/>
          </w:rPr>
          <w:t>https://www.capgemini.com/de-de/insights/capgemini-research-institute/</w:t>
        </w:r>
      </w:hyperlink>
    </w:p>
    <w:p w14:paraId="5B05AD3B" w14:textId="77777777" w:rsidR="00E337C2" w:rsidRPr="00CD3B0A" w:rsidRDefault="00E337C2" w:rsidP="00596F40">
      <w:pPr>
        <w:pStyle w:val="null"/>
        <w:spacing w:before="0" w:beforeAutospacing="0" w:after="0" w:afterAutospacing="0"/>
        <w:rPr>
          <w:rStyle w:val="Hyperlink"/>
          <w:rFonts w:ascii="Verdana" w:hAnsi="Verdana"/>
          <w:sz w:val="18"/>
          <w:lang w:val="de-DE"/>
        </w:rPr>
      </w:pPr>
    </w:p>
    <w:p w14:paraId="03D3A1A7" w14:textId="77777777" w:rsidR="00E337C2" w:rsidRDefault="00E337C2" w:rsidP="00596F40">
      <w:pPr>
        <w:pStyle w:val="null"/>
        <w:spacing w:before="0" w:beforeAutospacing="0" w:after="0" w:afterAutospacing="0"/>
        <w:rPr>
          <w:rFonts w:ascii="Verdana" w:hAnsi="Verdana" w:cs="Vijaya"/>
          <w:sz w:val="18"/>
          <w:szCs w:val="18"/>
          <w:lang w:val="de-DE"/>
        </w:rPr>
      </w:pPr>
      <w:r w:rsidRPr="00FD0F1E">
        <w:rPr>
          <w:rFonts w:ascii="Verdana" w:hAnsi="Verdana" w:cs="Vijaya"/>
          <w:sz w:val="18"/>
          <w:szCs w:val="18"/>
          <w:lang w:val="de-DE"/>
        </w:rPr>
        <w:t xml:space="preserve">Abonnieren Sie unsere Studien auf </w:t>
      </w:r>
      <w:hyperlink r:id="rId18" w:history="1">
        <w:r w:rsidRPr="00D704BA">
          <w:rPr>
            <w:rStyle w:val="Hyperlink"/>
            <w:rFonts w:ascii="Verdana" w:hAnsi="Verdana" w:cs="Vijaya"/>
            <w:sz w:val="18"/>
            <w:szCs w:val="18"/>
            <w:lang w:val="de-DE"/>
          </w:rPr>
          <w:t>www.capgemini.com/capgemini-research-institute-subscription</w:t>
        </w:r>
      </w:hyperlink>
    </w:p>
    <w:bookmarkEnd w:id="1"/>
    <w:p w14:paraId="08E1B0E2" w14:textId="140B053B" w:rsidR="00FE02A3" w:rsidRPr="00E337C2" w:rsidRDefault="00FE02A3" w:rsidP="00E337C2">
      <w:pPr>
        <w:spacing w:line="276" w:lineRule="auto"/>
        <w:jc w:val="both"/>
        <w:rPr>
          <w:rFonts w:asciiTheme="minorHAnsi" w:eastAsia="Verdana" w:hAnsiTheme="minorHAnsi" w:cs="Verdana"/>
          <w:sz w:val="18"/>
          <w:szCs w:val="18"/>
          <w:lang w:val="de-DE"/>
        </w:rPr>
      </w:pPr>
    </w:p>
    <w:sectPr w:rsidR="00FE02A3" w:rsidRPr="00E337C2" w:rsidSect="0090794D">
      <w:headerReference w:type="default" r:id="rId19"/>
      <w:footerReference w:type="even" r:id="rId20"/>
      <w:footerReference w:type="default" r:id="rId21"/>
      <w:headerReference w:type="first" r:id="rId22"/>
      <w:footerReference w:type="first" r:id="rId23"/>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1192" w14:textId="77777777" w:rsidR="005773EC" w:rsidRDefault="005773EC">
      <w:r>
        <w:separator/>
      </w:r>
    </w:p>
  </w:endnote>
  <w:endnote w:type="continuationSeparator" w:id="0">
    <w:p w14:paraId="1EB9D9EB" w14:textId="77777777" w:rsidR="005773EC" w:rsidRDefault="005773EC">
      <w:r>
        <w:continuationSeparator/>
      </w:r>
    </w:p>
  </w:endnote>
  <w:endnote w:type="continuationNotice" w:id="1">
    <w:p w14:paraId="5540B031" w14:textId="77777777" w:rsidR="005773EC" w:rsidRDefault="00577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36A0" w14:textId="426D7B05" w:rsidR="00C65265" w:rsidRDefault="00C65265">
    <w:pPr>
      <w:pStyle w:val="Fuzeile"/>
    </w:pPr>
    <w:r>
      <w:rPr>
        <w:noProof/>
      </w:rPr>
      <mc:AlternateContent>
        <mc:Choice Requires="wps">
          <w:drawing>
            <wp:anchor distT="0" distB="0" distL="0" distR="0" simplePos="0" relativeHeight="251658240" behindDoc="0" locked="0" layoutInCell="1" allowOverlap="1" wp14:anchorId="7D1533AC" wp14:editId="6AA6019E">
              <wp:simplePos x="635" y="635"/>
              <wp:positionH relativeFrom="page">
                <wp:align>center</wp:align>
              </wp:positionH>
              <wp:positionV relativeFrom="page">
                <wp:align>bottom</wp:align>
              </wp:positionV>
              <wp:extent cx="2934970" cy="345440"/>
              <wp:effectExtent l="0" t="0" r="17780" b="0"/>
              <wp:wrapNone/>
              <wp:docPr id="1182989076"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0F60EDDA" w14:textId="14917C52" w:rsidR="00C65265" w:rsidRPr="00C65265" w:rsidRDefault="00C65265" w:rsidP="00C65265">
                          <w:pPr>
                            <w:rPr>
                              <w:rFonts w:ascii="Calibri" w:eastAsia="Calibri" w:hAnsi="Calibri" w:cs="Calibri"/>
                              <w:noProof/>
                              <w:color w:val="000000"/>
                            </w:rPr>
                          </w:pPr>
                          <w:r w:rsidRPr="00C65265">
                            <w:rPr>
                              <w:rFonts w:ascii="Calibri" w:eastAsia="Calibri" w:hAnsi="Calibri" w:cs="Calibri"/>
                              <w:noProof/>
                              <w:color w:val="00000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533AC"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1.1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V0DAIAABYEAAAOAAAAZHJzL2Uyb0RvYy54bWysU01v2zAMvQ/YfxB0X+yk6bYYcYqsRYYB&#10;QVsgHXqWZSk2IImCpMTOfv0oxU62bqdhF5kmKX6897S867UiR+F8C6ak00lOiTAc6tbsS/r9ZfPh&#10;MyU+MFMzBUaU9CQ8vVu9f7fsbCFm0ICqhSNYxPiisyVtQrBFlnneCM38BKwwGJTgNAv46/ZZ7ViH&#10;1bXKZnn+MevA1dYBF96j9+EcpKtUX0rBw5OUXgSiSoqzhXS6dFbxzFZLVuwds03LhzHYP0yhWWuw&#10;6aXUAwuMHFz7RyndcgceZJhw0BlI2XKRdsBtpvmbbXYNsyLtguB4e4HJ/7+y/PG4s8+OhP4L9Ehg&#10;BKSzvvDojPv00un4xUkJxhHC0wU20QfC0Tlb3MwXnzDEMXYzv53PE67Z9bZ1PnwVoEk0SuqQloQW&#10;O259wI6YOqbEZgY2rVKJGmV+c2Bi9GTXEaMV+qof5q6gPuE6Ds5Me8s3LfbcMh+emUNqcUyUa3jC&#10;QyroSgqDRUkD7sff/DEfEccoJR1KpaQGtUyJ+maQiaiq0XCjUSVjushvc4ybg74HFOAU34LlyUSv&#10;C2o0pQP9ikJex0YYYoZju5JWo3kfzprFh8DFep2SUECWha3ZWR5LR5wiiC/9K3N2QDogR48w6ogV&#10;bwA/58ab3q4PAWFPbERMz0AOUKP4EknDQ4nq/vU/ZV2f8+onAAAA//8DAFBLAwQUAAYACAAAACEA&#10;eDLRu9sAAAAEAQAADwAAAGRycy9kb3ducmV2LnhtbEyPwWrCQBCG74W+wzKF3uqmMRWJ2YgIniwF&#10;tRdv6+6YxGZnQ3aj8e077aW9DAz/zzffFMvRteKKfWg8KXidJCCQjLcNVQo+D5uXOYgQNVndekIF&#10;dwywLB8fCp1bf6MdXvexEgyhkGsFdYxdLmUwNTodJr5D4uzse6cjr30lba9vDHetTJNkJp1uiC/U&#10;usN1jeZrPzgFb7v4PnzQYXoc0/tl263N9Lw1Sj0/jasFiIhj/CvDjz6rQ8lOJz+QDaJVwI/E38lZ&#10;NktTECcGZxnIspD/5ctvAAAA//8DAFBLAQItABQABgAIAAAAIQC2gziS/gAAAOEBAAATAAAAAAAA&#10;AAAAAAAAAAAAAABbQ29udGVudF9UeXBlc10ueG1sUEsBAi0AFAAGAAgAAAAhADj9If/WAAAAlAEA&#10;AAsAAAAAAAAAAAAAAAAALwEAAF9yZWxzLy5yZWxzUEsBAi0AFAAGAAgAAAAhABrVpXQMAgAAFgQA&#10;AA4AAAAAAAAAAAAAAAAALgIAAGRycy9lMm9Eb2MueG1sUEsBAi0AFAAGAAgAAAAhAHgy0bvbAAAA&#10;BAEAAA8AAAAAAAAAAAAAAAAAZgQAAGRycy9kb3ducmV2LnhtbFBLBQYAAAAABAAEAPMAAABuBQAA&#10;AAA=&#10;" filled="f" stroked="f">
              <v:textbox style="mso-fit-shape-to-text:t" inset="0,0,0,15pt">
                <w:txbxContent>
                  <w:p w14:paraId="0F60EDDA" w14:textId="14917C52" w:rsidR="00C65265" w:rsidRPr="00C65265" w:rsidRDefault="00C65265" w:rsidP="00C65265">
                    <w:pPr>
                      <w:rPr>
                        <w:rFonts w:ascii="Calibri" w:eastAsia="Calibri" w:hAnsi="Calibri" w:cs="Calibri"/>
                        <w:noProof/>
                        <w:color w:val="000000"/>
                      </w:rPr>
                    </w:pPr>
                    <w:r w:rsidRPr="00C65265">
                      <w:rPr>
                        <w:rFonts w:ascii="Calibri" w:eastAsia="Calibri" w:hAnsi="Calibri" w:cs="Calibri"/>
                        <w:noProof/>
                        <w:color w:val="00000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DA78" w14:textId="60959A71" w:rsidR="008F4B2A" w:rsidRPr="0077668C" w:rsidRDefault="0077668C" w:rsidP="0077668C">
    <w:pPr>
      <w:pStyle w:val="Fuzeile"/>
      <w:rPr>
        <w:rFonts w:ascii="Verdana" w:hAnsi="Verdana"/>
        <w:i/>
        <w:sz w:val="16"/>
      </w:rPr>
    </w:pPr>
    <w:r w:rsidRPr="0090794D">
      <w:rPr>
        <w:rFonts w:ascii="Verdana" w:hAnsi="Verdana"/>
        <w:i/>
        <w:sz w:val="16"/>
      </w:rPr>
      <w:t xml:space="preserve">Capgemini </w:t>
    </w:r>
    <w:proofErr w:type="spellStart"/>
    <w:r>
      <w:rPr>
        <w:rFonts w:ascii="Verdana" w:hAnsi="Verdana"/>
        <w:i/>
        <w:sz w:val="16"/>
      </w:rPr>
      <w:t>Presseinformation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2EBE" w14:textId="23F8EB84" w:rsidR="0077668C" w:rsidRPr="0090794D" w:rsidRDefault="0090794D">
    <w:pPr>
      <w:pStyle w:val="Fuzeile"/>
      <w:rPr>
        <w:rFonts w:ascii="Verdana" w:hAnsi="Verdana"/>
        <w:i/>
        <w:sz w:val="16"/>
      </w:rPr>
    </w:pPr>
    <w:r w:rsidRPr="0090794D">
      <w:rPr>
        <w:rFonts w:ascii="Verdana" w:hAnsi="Verdana"/>
        <w:i/>
        <w:sz w:val="16"/>
      </w:rPr>
      <w:t xml:space="preserve">Capgemini </w:t>
    </w:r>
    <w:proofErr w:type="spellStart"/>
    <w:r w:rsidR="00C000D3">
      <w:rPr>
        <w:rFonts w:ascii="Verdana" w:hAnsi="Verdana"/>
        <w:i/>
        <w:sz w:val="16"/>
      </w:rPr>
      <w:t>Presse</w:t>
    </w:r>
    <w:r w:rsidR="00A45C93">
      <w:rPr>
        <w:rFonts w:ascii="Verdana" w:hAnsi="Verdana"/>
        <w:i/>
        <w:sz w:val="16"/>
      </w:rPr>
      <w:t>i</w:t>
    </w:r>
    <w:r w:rsidR="00C000D3">
      <w:rPr>
        <w:rFonts w:ascii="Verdana" w:hAnsi="Verdana"/>
        <w:i/>
        <w:sz w:val="16"/>
      </w:rPr>
      <w:t>nfo</w:t>
    </w:r>
    <w:r w:rsidR="0077668C">
      <w:rPr>
        <w:rFonts w:ascii="Verdana" w:hAnsi="Verdana"/>
        <w:i/>
        <w:sz w:val="16"/>
      </w:rPr>
      <w:t>rmation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439E5" w14:textId="77777777" w:rsidR="005773EC" w:rsidRDefault="005773EC">
      <w:r>
        <w:separator/>
      </w:r>
    </w:p>
  </w:footnote>
  <w:footnote w:type="continuationSeparator" w:id="0">
    <w:p w14:paraId="69EE2011" w14:textId="77777777" w:rsidR="005773EC" w:rsidRDefault="005773EC">
      <w:r>
        <w:continuationSeparator/>
      </w:r>
    </w:p>
  </w:footnote>
  <w:footnote w:type="continuationNotice" w:id="1">
    <w:p w14:paraId="182336C9" w14:textId="77777777" w:rsidR="005773EC" w:rsidRDefault="00577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9AB2" w14:textId="77777777" w:rsidR="00452FF5" w:rsidRDefault="00452FF5" w:rsidP="00452FF5">
    <w:pPr>
      <w:pStyle w:val="Kopfzeile"/>
      <w:jc w:val="right"/>
    </w:pPr>
    <w:r>
      <w:rPr>
        <w:noProof/>
        <w:lang w:val="en-IN" w:eastAsia="en-IN"/>
      </w:rPr>
      <w:drawing>
        <wp:inline distT="0" distB="0" distL="0" distR="0" wp14:anchorId="0FF41CA3" wp14:editId="22FB5D54">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7210" w14:textId="77777777" w:rsidR="0090794D" w:rsidRDefault="0090794D" w:rsidP="0090794D">
    <w:pPr>
      <w:pStyle w:val="Kopfzeile"/>
    </w:pPr>
    <w:r>
      <w:rPr>
        <w:noProof/>
        <w:lang w:val="en-IN" w:eastAsia="en-IN"/>
      </w:rPr>
      <w:drawing>
        <wp:inline distT="0" distB="0" distL="0" distR="0" wp14:anchorId="20382E44" wp14:editId="2653BCDF">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43A5B33E" w14:textId="77777777" w:rsidR="0090794D" w:rsidRPr="0090794D" w:rsidRDefault="0090794D" w:rsidP="009079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0806"/>
    <w:multiLevelType w:val="hybridMultilevel"/>
    <w:tmpl w:val="C7DCEBA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FC47FA"/>
    <w:multiLevelType w:val="hybridMultilevel"/>
    <w:tmpl w:val="BE90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D6D0A"/>
    <w:multiLevelType w:val="hybridMultilevel"/>
    <w:tmpl w:val="9B408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EA4D2E"/>
    <w:multiLevelType w:val="hybridMultilevel"/>
    <w:tmpl w:val="0F0E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522AC"/>
    <w:multiLevelType w:val="hybridMultilevel"/>
    <w:tmpl w:val="8D58ED5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D9291B"/>
    <w:multiLevelType w:val="hybridMultilevel"/>
    <w:tmpl w:val="7FD8FDCA"/>
    <w:lvl w:ilvl="0" w:tplc="F3DA939E">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7110973">
    <w:abstractNumId w:val="5"/>
  </w:num>
  <w:num w:numId="2" w16cid:durableId="1216965127">
    <w:abstractNumId w:val="3"/>
  </w:num>
  <w:num w:numId="3" w16cid:durableId="1257514223">
    <w:abstractNumId w:val="2"/>
  </w:num>
  <w:num w:numId="4" w16cid:durableId="2130971582">
    <w:abstractNumId w:val="4"/>
  </w:num>
  <w:num w:numId="5" w16cid:durableId="281109344">
    <w:abstractNumId w:val="1"/>
  </w:num>
  <w:num w:numId="6" w16cid:durableId="555121932">
    <w:abstractNumId w:val="6"/>
  </w:num>
  <w:num w:numId="7" w16cid:durableId="196303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3B2E"/>
    <w:rsid w:val="00012A3F"/>
    <w:rsid w:val="0001794D"/>
    <w:rsid w:val="00020BB8"/>
    <w:rsid w:val="000226D4"/>
    <w:rsid w:val="00025EF2"/>
    <w:rsid w:val="00031AAE"/>
    <w:rsid w:val="00032BC0"/>
    <w:rsid w:val="000351A0"/>
    <w:rsid w:val="00037EF2"/>
    <w:rsid w:val="000409BE"/>
    <w:rsid w:val="0004333C"/>
    <w:rsid w:val="00045173"/>
    <w:rsid w:val="000530D4"/>
    <w:rsid w:val="00054FA8"/>
    <w:rsid w:val="000558DB"/>
    <w:rsid w:val="00056507"/>
    <w:rsid w:val="00056B5C"/>
    <w:rsid w:val="00061365"/>
    <w:rsid w:val="00064B3D"/>
    <w:rsid w:val="0006559C"/>
    <w:rsid w:val="00065C7C"/>
    <w:rsid w:val="000672FF"/>
    <w:rsid w:val="00070507"/>
    <w:rsid w:val="000713EB"/>
    <w:rsid w:val="0007768F"/>
    <w:rsid w:val="00080F54"/>
    <w:rsid w:val="00081922"/>
    <w:rsid w:val="00086BB5"/>
    <w:rsid w:val="00087DA6"/>
    <w:rsid w:val="0009189C"/>
    <w:rsid w:val="000922C8"/>
    <w:rsid w:val="000959D8"/>
    <w:rsid w:val="000A0FA6"/>
    <w:rsid w:val="000A535A"/>
    <w:rsid w:val="000A74DD"/>
    <w:rsid w:val="000A7ACB"/>
    <w:rsid w:val="000B467C"/>
    <w:rsid w:val="000C0782"/>
    <w:rsid w:val="000D2A4A"/>
    <w:rsid w:val="000D3F7D"/>
    <w:rsid w:val="000E0675"/>
    <w:rsid w:val="000E2F36"/>
    <w:rsid w:val="000E47C4"/>
    <w:rsid w:val="000F0286"/>
    <w:rsid w:val="000F30D0"/>
    <w:rsid w:val="000F7238"/>
    <w:rsid w:val="001040B1"/>
    <w:rsid w:val="00105C5F"/>
    <w:rsid w:val="00107105"/>
    <w:rsid w:val="001079F6"/>
    <w:rsid w:val="001104EA"/>
    <w:rsid w:val="00114775"/>
    <w:rsid w:val="0012085A"/>
    <w:rsid w:val="00122A1A"/>
    <w:rsid w:val="00125768"/>
    <w:rsid w:val="001269C9"/>
    <w:rsid w:val="00132401"/>
    <w:rsid w:val="001369BF"/>
    <w:rsid w:val="00137F3B"/>
    <w:rsid w:val="00141B41"/>
    <w:rsid w:val="00142229"/>
    <w:rsid w:val="0015055C"/>
    <w:rsid w:val="0015325F"/>
    <w:rsid w:val="0015599B"/>
    <w:rsid w:val="00162D4A"/>
    <w:rsid w:val="0016545D"/>
    <w:rsid w:val="001657EC"/>
    <w:rsid w:val="001671AD"/>
    <w:rsid w:val="00171379"/>
    <w:rsid w:val="00172392"/>
    <w:rsid w:val="0017794F"/>
    <w:rsid w:val="00183A47"/>
    <w:rsid w:val="00187999"/>
    <w:rsid w:val="001879FF"/>
    <w:rsid w:val="001902B4"/>
    <w:rsid w:val="00190752"/>
    <w:rsid w:val="00193D2C"/>
    <w:rsid w:val="00194337"/>
    <w:rsid w:val="001947E1"/>
    <w:rsid w:val="00196D74"/>
    <w:rsid w:val="00197259"/>
    <w:rsid w:val="00197BBA"/>
    <w:rsid w:val="001A6A5D"/>
    <w:rsid w:val="001B102F"/>
    <w:rsid w:val="001B105C"/>
    <w:rsid w:val="001B1FB0"/>
    <w:rsid w:val="001B2780"/>
    <w:rsid w:val="001B53E4"/>
    <w:rsid w:val="001B5B76"/>
    <w:rsid w:val="001C0FE4"/>
    <w:rsid w:val="001C20EA"/>
    <w:rsid w:val="001C29B7"/>
    <w:rsid w:val="001C4B79"/>
    <w:rsid w:val="001D17F3"/>
    <w:rsid w:val="001D1D40"/>
    <w:rsid w:val="001D365F"/>
    <w:rsid w:val="001D43E7"/>
    <w:rsid w:val="001D5B38"/>
    <w:rsid w:val="001D649C"/>
    <w:rsid w:val="001D739B"/>
    <w:rsid w:val="001E28C3"/>
    <w:rsid w:val="001E2976"/>
    <w:rsid w:val="001F128E"/>
    <w:rsid w:val="001F480A"/>
    <w:rsid w:val="001F6AAA"/>
    <w:rsid w:val="001F77E4"/>
    <w:rsid w:val="001F7E47"/>
    <w:rsid w:val="00202346"/>
    <w:rsid w:val="002079B0"/>
    <w:rsid w:val="0021146E"/>
    <w:rsid w:val="00211D8C"/>
    <w:rsid w:val="00212AE2"/>
    <w:rsid w:val="002176AF"/>
    <w:rsid w:val="00221DCC"/>
    <w:rsid w:val="00224291"/>
    <w:rsid w:val="00224737"/>
    <w:rsid w:val="00224C56"/>
    <w:rsid w:val="00225206"/>
    <w:rsid w:val="002268C8"/>
    <w:rsid w:val="00230F1A"/>
    <w:rsid w:val="00232882"/>
    <w:rsid w:val="00234EC4"/>
    <w:rsid w:val="0023542E"/>
    <w:rsid w:val="0024201F"/>
    <w:rsid w:val="00242BDF"/>
    <w:rsid w:val="002453E9"/>
    <w:rsid w:val="002455A5"/>
    <w:rsid w:val="00254C2E"/>
    <w:rsid w:val="00256C2B"/>
    <w:rsid w:val="002604A6"/>
    <w:rsid w:val="002642AC"/>
    <w:rsid w:val="00264DA8"/>
    <w:rsid w:val="002663FC"/>
    <w:rsid w:val="00270C0C"/>
    <w:rsid w:val="00272076"/>
    <w:rsid w:val="00272DA6"/>
    <w:rsid w:val="0028146E"/>
    <w:rsid w:val="00281836"/>
    <w:rsid w:val="00282568"/>
    <w:rsid w:val="002829DA"/>
    <w:rsid w:val="0029073B"/>
    <w:rsid w:val="00291F90"/>
    <w:rsid w:val="00293A76"/>
    <w:rsid w:val="002A0DD8"/>
    <w:rsid w:val="002A3130"/>
    <w:rsid w:val="002A3F26"/>
    <w:rsid w:val="002A497F"/>
    <w:rsid w:val="002B56E7"/>
    <w:rsid w:val="002B5F8E"/>
    <w:rsid w:val="002C16C3"/>
    <w:rsid w:val="002C1892"/>
    <w:rsid w:val="002C5B60"/>
    <w:rsid w:val="002C65F3"/>
    <w:rsid w:val="002C7CD5"/>
    <w:rsid w:val="002D057F"/>
    <w:rsid w:val="002E04E7"/>
    <w:rsid w:val="002E1C8B"/>
    <w:rsid w:val="002E74A0"/>
    <w:rsid w:val="002F2254"/>
    <w:rsid w:val="002F35F1"/>
    <w:rsid w:val="002F426F"/>
    <w:rsid w:val="002F6527"/>
    <w:rsid w:val="003010A6"/>
    <w:rsid w:val="0030707F"/>
    <w:rsid w:val="003100BC"/>
    <w:rsid w:val="00311345"/>
    <w:rsid w:val="00317782"/>
    <w:rsid w:val="00320255"/>
    <w:rsid w:val="0032119E"/>
    <w:rsid w:val="00321842"/>
    <w:rsid w:val="00322116"/>
    <w:rsid w:val="00325D13"/>
    <w:rsid w:val="00337962"/>
    <w:rsid w:val="003433A7"/>
    <w:rsid w:val="00345015"/>
    <w:rsid w:val="003564FA"/>
    <w:rsid w:val="0035693B"/>
    <w:rsid w:val="00361797"/>
    <w:rsid w:val="00361798"/>
    <w:rsid w:val="00362EBA"/>
    <w:rsid w:val="0036368B"/>
    <w:rsid w:val="0036411B"/>
    <w:rsid w:val="00371F96"/>
    <w:rsid w:val="00373E55"/>
    <w:rsid w:val="00374970"/>
    <w:rsid w:val="00374C62"/>
    <w:rsid w:val="003813CA"/>
    <w:rsid w:val="003828F2"/>
    <w:rsid w:val="003861F5"/>
    <w:rsid w:val="003915EB"/>
    <w:rsid w:val="00391667"/>
    <w:rsid w:val="00396EF1"/>
    <w:rsid w:val="003978BC"/>
    <w:rsid w:val="003A5CDE"/>
    <w:rsid w:val="003C113F"/>
    <w:rsid w:val="003D2C03"/>
    <w:rsid w:val="003D3EDD"/>
    <w:rsid w:val="003D4D56"/>
    <w:rsid w:val="003F0B82"/>
    <w:rsid w:val="003F0E55"/>
    <w:rsid w:val="003F6BF6"/>
    <w:rsid w:val="003F6EBF"/>
    <w:rsid w:val="0040232E"/>
    <w:rsid w:val="004079D1"/>
    <w:rsid w:val="00411ABF"/>
    <w:rsid w:val="00412A85"/>
    <w:rsid w:val="00415043"/>
    <w:rsid w:val="004160C1"/>
    <w:rsid w:val="0041762D"/>
    <w:rsid w:val="00417BDF"/>
    <w:rsid w:val="00422E69"/>
    <w:rsid w:val="00426D02"/>
    <w:rsid w:val="00431804"/>
    <w:rsid w:val="004321E4"/>
    <w:rsid w:val="0043311A"/>
    <w:rsid w:val="004337B1"/>
    <w:rsid w:val="00434F33"/>
    <w:rsid w:val="004403E1"/>
    <w:rsid w:val="00443573"/>
    <w:rsid w:val="00452D88"/>
    <w:rsid w:val="00452FF5"/>
    <w:rsid w:val="004534B0"/>
    <w:rsid w:val="004553A2"/>
    <w:rsid w:val="00456704"/>
    <w:rsid w:val="00461BAD"/>
    <w:rsid w:val="004622FA"/>
    <w:rsid w:val="00462D46"/>
    <w:rsid w:val="004638EA"/>
    <w:rsid w:val="00464AF0"/>
    <w:rsid w:val="00465FAC"/>
    <w:rsid w:val="00471C9E"/>
    <w:rsid w:val="00473C41"/>
    <w:rsid w:val="00474DA7"/>
    <w:rsid w:val="004773FF"/>
    <w:rsid w:val="0048308A"/>
    <w:rsid w:val="00483995"/>
    <w:rsid w:val="004851AD"/>
    <w:rsid w:val="004855DA"/>
    <w:rsid w:val="004862D0"/>
    <w:rsid w:val="0049058D"/>
    <w:rsid w:val="00491D7A"/>
    <w:rsid w:val="00492460"/>
    <w:rsid w:val="0049443C"/>
    <w:rsid w:val="004979BA"/>
    <w:rsid w:val="004A1154"/>
    <w:rsid w:val="004A6AE5"/>
    <w:rsid w:val="004B2704"/>
    <w:rsid w:val="004B27E2"/>
    <w:rsid w:val="004B5139"/>
    <w:rsid w:val="004C0C99"/>
    <w:rsid w:val="004C41BC"/>
    <w:rsid w:val="004D20EF"/>
    <w:rsid w:val="004D5C88"/>
    <w:rsid w:val="004D797E"/>
    <w:rsid w:val="004E0114"/>
    <w:rsid w:val="004E0333"/>
    <w:rsid w:val="004E4768"/>
    <w:rsid w:val="004E5FC1"/>
    <w:rsid w:val="004E7BBB"/>
    <w:rsid w:val="004F3B7F"/>
    <w:rsid w:val="004F56AE"/>
    <w:rsid w:val="004F70EC"/>
    <w:rsid w:val="00500BD0"/>
    <w:rsid w:val="00500F29"/>
    <w:rsid w:val="0050174B"/>
    <w:rsid w:val="00501A14"/>
    <w:rsid w:val="00502A31"/>
    <w:rsid w:val="005050DE"/>
    <w:rsid w:val="005067C7"/>
    <w:rsid w:val="0050721A"/>
    <w:rsid w:val="00507C6D"/>
    <w:rsid w:val="00511083"/>
    <w:rsid w:val="00513975"/>
    <w:rsid w:val="00514069"/>
    <w:rsid w:val="00517DDE"/>
    <w:rsid w:val="0052015F"/>
    <w:rsid w:val="00522776"/>
    <w:rsid w:val="00527AD9"/>
    <w:rsid w:val="005300F5"/>
    <w:rsid w:val="005307C0"/>
    <w:rsid w:val="00530F26"/>
    <w:rsid w:val="005319BE"/>
    <w:rsid w:val="005346C5"/>
    <w:rsid w:val="00534B61"/>
    <w:rsid w:val="00545205"/>
    <w:rsid w:val="00551A01"/>
    <w:rsid w:val="0056229C"/>
    <w:rsid w:val="005626B7"/>
    <w:rsid w:val="0057022C"/>
    <w:rsid w:val="005773EC"/>
    <w:rsid w:val="0058281C"/>
    <w:rsid w:val="00584286"/>
    <w:rsid w:val="0058432C"/>
    <w:rsid w:val="005858E7"/>
    <w:rsid w:val="00586425"/>
    <w:rsid w:val="0059081B"/>
    <w:rsid w:val="00591048"/>
    <w:rsid w:val="005959D4"/>
    <w:rsid w:val="00596F40"/>
    <w:rsid w:val="00597010"/>
    <w:rsid w:val="005A293C"/>
    <w:rsid w:val="005A32EA"/>
    <w:rsid w:val="005A4DEE"/>
    <w:rsid w:val="005A618C"/>
    <w:rsid w:val="005A7B55"/>
    <w:rsid w:val="005B0594"/>
    <w:rsid w:val="005B059F"/>
    <w:rsid w:val="005B7FE9"/>
    <w:rsid w:val="005C092D"/>
    <w:rsid w:val="005C2DD4"/>
    <w:rsid w:val="005C47F6"/>
    <w:rsid w:val="005C52AB"/>
    <w:rsid w:val="005C6F74"/>
    <w:rsid w:val="005C7599"/>
    <w:rsid w:val="005D419C"/>
    <w:rsid w:val="005E6DCD"/>
    <w:rsid w:val="005E71D6"/>
    <w:rsid w:val="005F160C"/>
    <w:rsid w:val="005F6EE5"/>
    <w:rsid w:val="005F7A32"/>
    <w:rsid w:val="00604140"/>
    <w:rsid w:val="00611877"/>
    <w:rsid w:val="00612493"/>
    <w:rsid w:val="00615ACC"/>
    <w:rsid w:val="00615CAF"/>
    <w:rsid w:val="006202BD"/>
    <w:rsid w:val="006229B4"/>
    <w:rsid w:val="00624A11"/>
    <w:rsid w:val="006270DF"/>
    <w:rsid w:val="006334B1"/>
    <w:rsid w:val="00635603"/>
    <w:rsid w:val="006379F2"/>
    <w:rsid w:val="00642418"/>
    <w:rsid w:val="00642634"/>
    <w:rsid w:val="00642D39"/>
    <w:rsid w:val="00642F87"/>
    <w:rsid w:val="00644A15"/>
    <w:rsid w:val="00645C43"/>
    <w:rsid w:val="00652A36"/>
    <w:rsid w:val="0066678D"/>
    <w:rsid w:val="00666CEE"/>
    <w:rsid w:val="00667367"/>
    <w:rsid w:val="00670345"/>
    <w:rsid w:val="006738A3"/>
    <w:rsid w:val="00674DFF"/>
    <w:rsid w:val="00674EF0"/>
    <w:rsid w:val="006758D5"/>
    <w:rsid w:val="00675AE8"/>
    <w:rsid w:val="0067601D"/>
    <w:rsid w:val="00677B06"/>
    <w:rsid w:val="006814CC"/>
    <w:rsid w:val="00684A53"/>
    <w:rsid w:val="00686009"/>
    <w:rsid w:val="00691E3F"/>
    <w:rsid w:val="006923E2"/>
    <w:rsid w:val="00696D05"/>
    <w:rsid w:val="006A0B3C"/>
    <w:rsid w:val="006A63F1"/>
    <w:rsid w:val="006B25CC"/>
    <w:rsid w:val="006B4264"/>
    <w:rsid w:val="006B42D6"/>
    <w:rsid w:val="006B52BA"/>
    <w:rsid w:val="006B5503"/>
    <w:rsid w:val="006B5FEA"/>
    <w:rsid w:val="006C06BD"/>
    <w:rsid w:val="006C0CF6"/>
    <w:rsid w:val="006C2D10"/>
    <w:rsid w:val="006C2EF2"/>
    <w:rsid w:val="006D0FCA"/>
    <w:rsid w:val="006D2D63"/>
    <w:rsid w:val="006D4C55"/>
    <w:rsid w:val="006D6917"/>
    <w:rsid w:val="006E1F3D"/>
    <w:rsid w:val="006E28FF"/>
    <w:rsid w:val="006F0F7C"/>
    <w:rsid w:val="007020FB"/>
    <w:rsid w:val="007031AD"/>
    <w:rsid w:val="00707E58"/>
    <w:rsid w:val="007123CB"/>
    <w:rsid w:val="00715856"/>
    <w:rsid w:val="0072088C"/>
    <w:rsid w:val="00723514"/>
    <w:rsid w:val="0072527E"/>
    <w:rsid w:val="00740EBB"/>
    <w:rsid w:val="007411A4"/>
    <w:rsid w:val="00752C5E"/>
    <w:rsid w:val="00754DA0"/>
    <w:rsid w:val="0075736F"/>
    <w:rsid w:val="00762B43"/>
    <w:rsid w:val="007652C4"/>
    <w:rsid w:val="00767093"/>
    <w:rsid w:val="00772E76"/>
    <w:rsid w:val="0077382A"/>
    <w:rsid w:val="00773EEA"/>
    <w:rsid w:val="0077454A"/>
    <w:rsid w:val="007745F6"/>
    <w:rsid w:val="007760DE"/>
    <w:rsid w:val="0077668C"/>
    <w:rsid w:val="0078425A"/>
    <w:rsid w:val="007846FA"/>
    <w:rsid w:val="00785612"/>
    <w:rsid w:val="0078766F"/>
    <w:rsid w:val="007929C7"/>
    <w:rsid w:val="0079364A"/>
    <w:rsid w:val="00794DBA"/>
    <w:rsid w:val="007A0474"/>
    <w:rsid w:val="007A3662"/>
    <w:rsid w:val="007A407A"/>
    <w:rsid w:val="007A50C2"/>
    <w:rsid w:val="007A56F6"/>
    <w:rsid w:val="007A5DAF"/>
    <w:rsid w:val="007B0304"/>
    <w:rsid w:val="007B163A"/>
    <w:rsid w:val="007B2878"/>
    <w:rsid w:val="007B307A"/>
    <w:rsid w:val="007B4704"/>
    <w:rsid w:val="007B4C2F"/>
    <w:rsid w:val="007B6790"/>
    <w:rsid w:val="007B6890"/>
    <w:rsid w:val="007B7E8A"/>
    <w:rsid w:val="007C25FD"/>
    <w:rsid w:val="007C29B7"/>
    <w:rsid w:val="007C5127"/>
    <w:rsid w:val="007D40B2"/>
    <w:rsid w:val="007D6B0F"/>
    <w:rsid w:val="007E01F3"/>
    <w:rsid w:val="007E60EF"/>
    <w:rsid w:val="007E69A9"/>
    <w:rsid w:val="007E741C"/>
    <w:rsid w:val="007F0A83"/>
    <w:rsid w:val="007F18A6"/>
    <w:rsid w:val="007F4BC5"/>
    <w:rsid w:val="007F5EE8"/>
    <w:rsid w:val="007F727B"/>
    <w:rsid w:val="007F73C4"/>
    <w:rsid w:val="0080074F"/>
    <w:rsid w:val="00800BD9"/>
    <w:rsid w:val="00806D1F"/>
    <w:rsid w:val="00810193"/>
    <w:rsid w:val="00811243"/>
    <w:rsid w:val="0081298D"/>
    <w:rsid w:val="008129FE"/>
    <w:rsid w:val="00815092"/>
    <w:rsid w:val="008248DF"/>
    <w:rsid w:val="00834620"/>
    <w:rsid w:val="0083714C"/>
    <w:rsid w:val="008403C9"/>
    <w:rsid w:val="00840935"/>
    <w:rsid w:val="00842DD1"/>
    <w:rsid w:val="00846043"/>
    <w:rsid w:val="00850D28"/>
    <w:rsid w:val="0086183E"/>
    <w:rsid w:val="008629C6"/>
    <w:rsid w:val="00870380"/>
    <w:rsid w:val="0087228C"/>
    <w:rsid w:val="008722BA"/>
    <w:rsid w:val="00875709"/>
    <w:rsid w:val="008762E0"/>
    <w:rsid w:val="00880A8B"/>
    <w:rsid w:val="00881778"/>
    <w:rsid w:val="00881881"/>
    <w:rsid w:val="008860B2"/>
    <w:rsid w:val="008904DA"/>
    <w:rsid w:val="00893155"/>
    <w:rsid w:val="00894ED7"/>
    <w:rsid w:val="008960B6"/>
    <w:rsid w:val="008A212A"/>
    <w:rsid w:val="008A6553"/>
    <w:rsid w:val="008A6E51"/>
    <w:rsid w:val="008B1640"/>
    <w:rsid w:val="008B4C1D"/>
    <w:rsid w:val="008B58A3"/>
    <w:rsid w:val="008B74C5"/>
    <w:rsid w:val="008B7AAB"/>
    <w:rsid w:val="008C1CF8"/>
    <w:rsid w:val="008C61C9"/>
    <w:rsid w:val="008C7F1F"/>
    <w:rsid w:val="008D00E0"/>
    <w:rsid w:val="008F4B2A"/>
    <w:rsid w:val="008F4CB3"/>
    <w:rsid w:val="009022F8"/>
    <w:rsid w:val="0090586C"/>
    <w:rsid w:val="0090794D"/>
    <w:rsid w:val="00911EEF"/>
    <w:rsid w:val="009155C5"/>
    <w:rsid w:val="00917C32"/>
    <w:rsid w:val="00920A0F"/>
    <w:rsid w:val="009223FD"/>
    <w:rsid w:val="00932196"/>
    <w:rsid w:val="00932993"/>
    <w:rsid w:val="0093785F"/>
    <w:rsid w:val="00944777"/>
    <w:rsid w:val="00945E8A"/>
    <w:rsid w:val="00946FA2"/>
    <w:rsid w:val="00952C53"/>
    <w:rsid w:val="009564D1"/>
    <w:rsid w:val="00962D5E"/>
    <w:rsid w:val="009651ED"/>
    <w:rsid w:val="00966934"/>
    <w:rsid w:val="0097334A"/>
    <w:rsid w:val="00973558"/>
    <w:rsid w:val="00977578"/>
    <w:rsid w:val="00980279"/>
    <w:rsid w:val="00986374"/>
    <w:rsid w:val="00990C3D"/>
    <w:rsid w:val="00991214"/>
    <w:rsid w:val="00992B46"/>
    <w:rsid w:val="00996665"/>
    <w:rsid w:val="009A24B1"/>
    <w:rsid w:val="009A7E88"/>
    <w:rsid w:val="009B1537"/>
    <w:rsid w:val="009B227D"/>
    <w:rsid w:val="009B63BD"/>
    <w:rsid w:val="009B7252"/>
    <w:rsid w:val="009B79D2"/>
    <w:rsid w:val="009C1A7C"/>
    <w:rsid w:val="009C1BB5"/>
    <w:rsid w:val="009C5C09"/>
    <w:rsid w:val="009D5F07"/>
    <w:rsid w:val="009D7170"/>
    <w:rsid w:val="009E0BF1"/>
    <w:rsid w:val="009E1659"/>
    <w:rsid w:val="009E3764"/>
    <w:rsid w:val="009E520A"/>
    <w:rsid w:val="009F140A"/>
    <w:rsid w:val="009F3C69"/>
    <w:rsid w:val="009F4BF6"/>
    <w:rsid w:val="009F760B"/>
    <w:rsid w:val="009F76C6"/>
    <w:rsid w:val="00A02C99"/>
    <w:rsid w:val="00A03C0C"/>
    <w:rsid w:val="00A0608E"/>
    <w:rsid w:val="00A06DFC"/>
    <w:rsid w:val="00A07672"/>
    <w:rsid w:val="00A11E26"/>
    <w:rsid w:val="00A13E27"/>
    <w:rsid w:val="00A13F73"/>
    <w:rsid w:val="00A13FD2"/>
    <w:rsid w:val="00A22400"/>
    <w:rsid w:val="00A2399C"/>
    <w:rsid w:val="00A23E29"/>
    <w:rsid w:val="00A319F7"/>
    <w:rsid w:val="00A32923"/>
    <w:rsid w:val="00A32961"/>
    <w:rsid w:val="00A352E0"/>
    <w:rsid w:val="00A35EDE"/>
    <w:rsid w:val="00A35EF1"/>
    <w:rsid w:val="00A45053"/>
    <w:rsid w:val="00A45C93"/>
    <w:rsid w:val="00A47B7B"/>
    <w:rsid w:val="00A5029A"/>
    <w:rsid w:val="00A556CD"/>
    <w:rsid w:val="00A6176A"/>
    <w:rsid w:val="00A64BB3"/>
    <w:rsid w:val="00A661B8"/>
    <w:rsid w:val="00A70A40"/>
    <w:rsid w:val="00A74904"/>
    <w:rsid w:val="00A75F14"/>
    <w:rsid w:val="00A777AA"/>
    <w:rsid w:val="00A77EF2"/>
    <w:rsid w:val="00A8020C"/>
    <w:rsid w:val="00A8172A"/>
    <w:rsid w:val="00A837A9"/>
    <w:rsid w:val="00A845A6"/>
    <w:rsid w:val="00A84BF6"/>
    <w:rsid w:val="00A874CE"/>
    <w:rsid w:val="00A90BF5"/>
    <w:rsid w:val="00A92B67"/>
    <w:rsid w:val="00A95866"/>
    <w:rsid w:val="00A97724"/>
    <w:rsid w:val="00A97FF8"/>
    <w:rsid w:val="00AA24B0"/>
    <w:rsid w:val="00AA2B80"/>
    <w:rsid w:val="00AA521D"/>
    <w:rsid w:val="00AA542D"/>
    <w:rsid w:val="00AA5E94"/>
    <w:rsid w:val="00AA6A0B"/>
    <w:rsid w:val="00AB2997"/>
    <w:rsid w:val="00AB2E10"/>
    <w:rsid w:val="00AC1205"/>
    <w:rsid w:val="00AC3E9C"/>
    <w:rsid w:val="00AD2728"/>
    <w:rsid w:val="00AD3A46"/>
    <w:rsid w:val="00AE2677"/>
    <w:rsid w:val="00AE303A"/>
    <w:rsid w:val="00AE41B5"/>
    <w:rsid w:val="00AE5B36"/>
    <w:rsid w:val="00AE6993"/>
    <w:rsid w:val="00AF1350"/>
    <w:rsid w:val="00B00BB8"/>
    <w:rsid w:val="00B01619"/>
    <w:rsid w:val="00B01BAA"/>
    <w:rsid w:val="00B02973"/>
    <w:rsid w:val="00B06838"/>
    <w:rsid w:val="00B1091C"/>
    <w:rsid w:val="00B14616"/>
    <w:rsid w:val="00B2030F"/>
    <w:rsid w:val="00B205B2"/>
    <w:rsid w:val="00B22E27"/>
    <w:rsid w:val="00B2567A"/>
    <w:rsid w:val="00B27072"/>
    <w:rsid w:val="00B277D3"/>
    <w:rsid w:val="00B300ED"/>
    <w:rsid w:val="00B30478"/>
    <w:rsid w:val="00B3509C"/>
    <w:rsid w:val="00B37B62"/>
    <w:rsid w:val="00B41305"/>
    <w:rsid w:val="00B41D95"/>
    <w:rsid w:val="00B4229F"/>
    <w:rsid w:val="00B43433"/>
    <w:rsid w:val="00B436B7"/>
    <w:rsid w:val="00B4406F"/>
    <w:rsid w:val="00B47D1E"/>
    <w:rsid w:val="00B53DEE"/>
    <w:rsid w:val="00B54826"/>
    <w:rsid w:val="00B646BA"/>
    <w:rsid w:val="00B65F6C"/>
    <w:rsid w:val="00B7162E"/>
    <w:rsid w:val="00B7384E"/>
    <w:rsid w:val="00B755B3"/>
    <w:rsid w:val="00B76179"/>
    <w:rsid w:val="00B767BB"/>
    <w:rsid w:val="00B804C1"/>
    <w:rsid w:val="00B81F96"/>
    <w:rsid w:val="00B82F7E"/>
    <w:rsid w:val="00B84336"/>
    <w:rsid w:val="00B84A6F"/>
    <w:rsid w:val="00B859DB"/>
    <w:rsid w:val="00B85C1C"/>
    <w:rsid w:val="00B926CD"/>
    <w:rsid w:val="00B9308C"/>
    <w:rsid w:val="00B9534E"/>
    <w:rsid w:val="00B95B0E"/>
    <w:rsid w:val="00B95EF5"/>
    <w:rsid w:val="00BA5940"/>
    <w:rsid w:val="00BA725B"/>
    <w:rsid w:val="00BA72F8"/>
    <w:rsid w:val="00BA76D9"/>
    <w:rsid w:val="00BC0107"/>
    <w:rsid w:val="00BC0C86"/>
    <w:rsid w:val="00BC4744"/>
    <w:rsid w:val="00BC5286"/>
    <w:rsid w:val="00BD0173"/>
    <w:rsid w:val="00BD0456"/>
    <w:rsid w:val="00BD1205"/>
    <w:rsid w:val="00BD1840"/>
    <w:rsid w:val="00BE10D9"/>
    <w:rsid w:val="00BE3AFC"/>
    <w:rsid w:val="00BF1153"/>
    <w:rsid w:val="00BF417C"/>
    <w:rsid w:val="00BF5463"/>
    <w:rsid w:val="00C000D3"/>
    <w:rsid w:val="00C050C0"/>
    <w:rsid w:val="00C05C7E"/>
    <w:rsid w:val="00C0619B"/>
    <w:rsid w:val="00C101DB"/>
    <w:rsid w:val="00C115E3"/>
    <w:rsid w:val="00C15E44"/>
    <w:rsid w:val="00C16F8C"/>
    <w:rsid w:val="00C20B79"/>
    <w:rsid w:val="00C21314"/>
    <w:rsid w:val="00C21528"/>
    <w:rsid w:val="00C23FEE"/>
    <w:rsid w:val="00C3011D"/>
    <w:rsid w:val="00C3109F"/>
    <w:rsid w:val="00C3127B"/>
    <w:rsid w:val="00C33D05"/>
    <w:rsid w:val="00C36B0A"/>
    <w:rsid w:val="00C37027"/>
    <w:rsid w:val="00C41478"/>
    <w:rsid w:val="00C42D94"/>
    <w:rsid w:val="00C440A0"/>
    <w:rsid w:val="00C45401"/>
    <w:rsid w:val="00C514A2"/>
    <w:rsid w:val="00C53F5B"/>
    <w:rsid w:val="00C63758"/>
    <w:rsid w:val="00C65265"/>
    <w:rsid w:val="00C70837"/>
    <w:rsid w:val="00C776C8"/>
    <w:rsid w:val="00C8077D"/>
    <w:rsid w:val="00C830D0"/>
    <w:rsid w:val="00C840C5"/>
    <w:rsid w:val="00C906D9"/>
    <w:rsid w:val="00C90BAF"/>
    <w:rsid w:val="00C91F33"/>
    <w:rsid w:val="00C92150"/>
    <w:rsid w:val="00C949F1"/>
    <w:rsid w:val="00CA0A56"/>
    <w:rsid w:val="00CA1F37"/>
    <w:rsid w:val="00CA40E7"/>
    <w:rsid w:val="00CA7A1D"/>
    <w:rsid w:val="00CB0843"/>
    <w:rsid w:val="00CB1E10"/>
    <w:rsid w:val="00CB39F2"/>
    <w:rsid w:val="00CB45FF"/>
    <w:rsid w:val="00CB5115"/>
    <w:rsid w:val="00CC1D2B"/>
    <w:rsid w:val="00CC30B5"/>
    <w:rsid w:val="00CC44C3"/>
    <w:rsid w:val="00CC6DB6"/>
    <w:rsid w:val="00CD1844"/>
    <w:rsid w:val="00CD34E2"/>
    <w:rsid w:val="00CD357C"/>
    <w:rsid w:val="00CD5C8E"/>
    <w:rsid w:val="00CD7586"/>
    <w:rsid w:val="00CE2EE3"/>
    <w:rsid w:val="00CE4D9C"/>
    <w:rsid w:val="00CE59E5"/>
    <w:rsid w:val="00CE6A1A"/>
    <w:rsid w:val="00CE6B12"/>
    <w:rsid w:val="00CF059D"/>
    <w:rsid w:val="00CF3EF9"/>
    <w:rsid w:val="00CF7476"/>
    <w:rsid w:val="00D0240A"/>
    <w:rsid w:val="00D02E16"/>
    <w:rsid w:val="00D04A43"/>
    <w:rsid w:val="00D157AF"/>
    <w:rsid w:val="00D1633A"/>
    <w:rsid w:val="00D1663A"/>
    <w:rsid w:val="00D17847"/>
    <w:rsid w:val="00D222EF"/>
    <w:rsid w:val="00D2754A"/>
    <w:rsid w:val="00D30463"/>
    <w:rsid w:val="00D30D29"/>
    <w:rsid w:val="00D33407"/>
    <w:rsid w:val="00D35667"/>
    <w:rsid w:val="00D403DD"/>
    <w:rsid w:val="00D41D80"/>
    <w:rsid w:val="00D43292"/>
    <w:rsid w:val="00D5008B"/>
    <w:rsid w:val="00D51347"/>
    <w:rsid w:val="00D531C7"/>
    <w:rsid w:val="00D53410"/>
    <w:rsid w:val="00D53F51"/>
    <w:rsid w:val="00D54D10"/>
    <w:rsid w:val="00D5607D"/>
    <w:rsid w:val="00D575A8"/>
    <w:rsid w:val="00D634A4"/>
    <w:rsid w:val="00D641D7"/>
    <w:rsid w:val="00D64A28"/>
    <w:rsid w:val="00D65B08"/>
    <w:rsid w:val="00D720A6"/>
    <w:rsid w:val="00D763E8"/>
    <w:rsid w:val="00D77411"/>
    <w:rsid w:val="00D77CEF"/>
    <w:rsid w:val="00D80B1E"/>
    <w:rsid w:val="00D83C66"/>
    <w:rsid w:val="00D85989"/>
    <w:rsid w:val="00D87BFF"/>
    <w:rsid w:val="00D87C56"/>
    <w:rsid w:val="00DA1096"/>
    <w:rsid w:val="00DA7057"/>
    <w:rsid w:val="00DB0147"/>
    <w:rsid w:val="00DB14E3"/>
    <w:rsid w:val="00DB2FCC"/>
    <w:rsid w:val="00DB3DF8"/>
    <w:rsid w:val="00DB41DD"/>
    <w:rsid w:val="00DB5980"/>
    <w:rsid w:val="00DC7F76"/>
    <w:rsid w:val="00DD0797"/>
    <w:rsid w:val="00DD14CE"/>
    <w:rsid w:val="00DD317E"/>
    <w:rsid w:val="00DD502B"/>
    <w:rsid w:val="00DD56FF"/>
    <w:rsid w:val="00DD58B6"/>
    <w:rsid w:val="00DE4C8C"/>
    <w:rsid w:val="00DE4E1B"/>
    <w:rsid w:val="00DF413F"/>
    <w:rsid w:val="00E013EC"/>
    <w:rsid w:val="00E04A1A"/>
    <w:rsid w:val="00E05102"/>
    <w:rsid w:val="00E12C25"/>
    <w:rsid w:val="00E17537"/>
    <w:rsid w:val="00E24B3B"/>
    <w:rsid w:val="00E305D4"/>
    <w:rsid w:val="00E33746"/>
    <w:rsid w:val="00E337C2"/>
    <w:rsid w:val="00E34B21"/>
    <w:rsid w:val="00E35FAF"/>
    <w:rsid w:val="00E37B3E"/>
    <w:rsid w:val="00E41EB2"/>
    <w:rsid w:val="00E518BD"/>
    <w:rsid w:val="00E523ED"/>
    <w:rsid w:val="00E53558"/>
    <w:rsid w:val="00E53E26"/>
    <w:rsid w:val="00E566FE"/>
    <w:rsid w:val="00E56730"/>
    <w:rsid w:val="00E603AA"/>
    <w:rsid w:val="00E6263D"/>
    <w:rsid w:val="00E87197"/>
    <w:rsid w:val="00E94995"/>
    <w:rsid w:val="00EB51BE"/>
    <w:rsid w:val="00EC2F65"/>
    <w:rsid w:val="00EC577E"/>
    <w:rsid w:val="00ED21BD"/>
    <w:rsid w:val="00ED2BB2"/>
    <w:rsid w:val="00ED31E7"/>
    <w:rsid w:val="00ED43FC"/>
    <w:rsid w:val="00ED56D1"/>
    <w:rsid w:val="00ED702C"/>
    <w:rsid w:val="00ED7AF0"/>
    <w:rsid w:val="00EE2114"/>
    <w:rsid w:val="00EE3817"/>
    <w:rsid w:val="00EE4AC1"/>
    <w:rsid w:val="00EE60E5"/>
    <w:rsid w:val="00EE6534"/>
    <w:rsid w:val="00EF235D"/>
    <w:rsid w:val="00EF3D8D"/>
    <w:rsid w:val="00F00FFD"/>
    <w:rsid w:val="00F02E63"/>
    <w:rsid w:val="00F03593"/>
    <w:rsid w:val="00F05746"/>
    <w:rsid w:val="00F07B0B"/>
    <w:rsid w:val="00F12072"/>
    <w:rsid w:val="00F121CC"/>
    <w:rsid w:val="00F145BE"/>
    <w:rsid w:val="00F17653"/>
    <w:rsid w:val="00F2002A"/>
    <w:rsid w:val="00F21466"/>
    <w:rsid w:val="00F2584E"/>
    <w:rsid w:val="00F34328"/>
    <w:rsid w:val="00F34351"/>
    <w:rsid w:val="00F3442C"/>
    <w:rsid w:val="00F36F7F"/>
    <w:rsid w:val="00F41B49"/>
    <w:rsid w:val="00F436CF"/>
    <w:rsid w:val="00F452D0"/>
    <w:rsid w:val="00F45C2D"/>
    <w:rsid w:val="00F530C8"/>
    <w:rsid w:val="00F568E9"/>
    <w:rsid w:val="00F56CC8"/>
    <w:rsid w:val="00F56F9A"/>
    <w:rsid w:val="00F60835"/>
    <w:rsid w:val="00F66E3D"/>
    <w:rsid w:val="00F6700E"/>
    <w:rsid w:val="00F723A0"/>
    <w:rsid w:val="00F752BD"/>
    <w:rsid w:val="00F80291"/>
    <w:rsid w:val="00F85CA2"/>
    <w:rsid w:val="00F87C17"/>
    <w:rsid w:val="00F92B59"/>
    <w:rsid w:val="00F92BBF"/>
    <w:rsid w:val="00F97F7D"/>
    <w:rsid w:val="00FB136C"/>
    <w:rsid w:val="00FB14FE"/>
    <w:rsid w:val="00FD0712"/>
    <w:rsid w:val="00FD1430"/>
    <w:rsid w:val="00FD2E60"/>
    <w:rsid w:val="00FD4079"/>
    <w:rsid w:val="00FE02A3"/>
    <w:rsid w:val="00FE15C9"/>
    <w:rsid w:val="00FE68C1"/>
    <w:rsid w:val="00FE6A2F"/>
    <w:rsid w:val="00FF19AC"/>
    <w:rsid w:val="016A7C46"/>
    <w:rsid w:val="029AEA0D"/>
    <w:rsid w:val="05C98B87"/>
    <w:rsid w:val="067D678F"/>
    <w:rsid w:val="06C1755D"/>
    <w:rsid w:val="076E5B30"/>
    <w:rsid w:val="0903AD82"/>
    <w:rsid w:val="0A2BE933"/>
    <w:rsid w:val="0AA5FBF2"/>
    <w:rsid w:val="0CEAE54B"/>
    <w:rsid w:val="114641F8"/>
    <w:rsid w:val="11E1BC4D"/>
    <w:rsid w:val="139C6378"/>
    <w:rsid w:val="167DFF72"/>
    <w:rsid w:val="174993BC"/>
    <w:rsid w:val="18138C41"/>
    <w:rsid w:val="1827E36B"/>
    <w:rsid w:val="19DFD66A"/>
    <w:rsid w:val="1DFBAE04"/>
    <w:rsid w:val="1E742938"/>
    <w:rsid w:val="1FA70A80"/>
    <w:rsid w:val="1FB9FBA8"/>
    <w:rsid w:val="210228DF"/>
    <w:rsid w:val="213CB29B"/>
    <w:rsid w:val="225F6B4E"/>
    <w:rsid w:val="23304E91"/>
    <w:rsid w:val="25458A1E"/>
    <w:rsid w:val="273CADD9"/>
    <w:rsid w:val="27ED56CD"/>
    <w:rsid w:val="29727DB3"/>
    <w:rsid w:val="2B5E4026"/>
    <w:rsid w:val="2C4A1593"/>
    <w:rsid w:val="2C6C652B"/>
    <w:rsid w:val="2C872870"/>
    <w:rsid w:val="2CBE087A"/>
    <w:rsid w:val="2D9CB082"/>
    <w:rsid w:val="2E3CA024"/>
    <w:rsid w:val="2E436FF4"/>
    <w:rsid w:val="2F3D5E0D"/>
    <w:rsid w:val="2F9A2C2B"/>
    <w:rsid w:val="2FD91417"/>
    <w:rsid w:val="307D95AB"/>
    <w:rsid w:val="313DBA48"/>
    <w:rsid w:val="3220F605"/>
    <w:rsid w:val="32240D26"/>
    <w:rsid w:val="33BFDD87"/>
    <w:rsid w:val="34DD4C93"/>
    <w:rsid w:val="37FBB4EE"/>
    <w:rsid w:val="3AB90CE9"/>
    <w:rsid w:val="3B27E393"/>
    <w:rsid w:val="3FDD2AC4"/>
    <w:rsid w:val="40EDF528"/>
    <w:rsid w:val="41992206"/>
    <w:rsid w:val="41F32741"/>
    <w:rsid w:val="422BF2CF"/>
    <w:rsid w:val="43D47435"/>
    <w:rsid w:val="44514CC2"/>
    <w:rsid w:val="44BAA89C"/>
    <w:rsid w:val="45115BAA"/>
    <w:rsid w:val="458A6912"/>
    <w:rsid w:val="459BE5C8"/>
    <w:rsid w:val="463158C1"/>
    <w:rsid w:val="466C9329"/>
    <w:rsid w:val="4850F071"/>
    <w:rsid w:val="4880B0EF"/>
    <w:rsid w:val="4911433C"/>
    <w:rsid w:val="49145931"/>
    <w:rsid w:val="4AB02992"/>
    <w:rsid w:val="4B0FD62A"/>
    <w:rsid w:val="4C4BF9F3"/>
    <w:rsid w:val="4D34B5D7"/>
    <w:rsid w:val="4EA3943C"/>
    <w:rsid w:val="4F8C7654"/>
    <w:rsid w:val="4FEAEB74"/>
    <w:rsid w:val="511F6B16"/>
    <w:rsid w:val="52B8A4F9"/>
    <w:rsid w:val="52BB3B77"/>
    <w:rsid w:val="5478DD8F"/>
    <w:rsid w:val="565A9F6A"/>
    <w:rsid w:val="566A7D98"/>
    <w:rsid w:val="58F1012E"/>
    <w:rsid w:val="5BCE683E"/>
    <w:rsid w:val="5DC0DB3D"/>
    <w:rsid w:val="5F483C8D"/>
    <w:rsid w:val="6264C9C8"/>
    <w:rsid w:val="63557D81"/>
    <w:rsid w:val="65DA0CFA"/>
    <w:rsid w:val="671F128E"/>
    <w:rsid w:val="69DC88D2"/>
    <w:rsid w:val="6B721A15"/>
    <w:rsid w:val="6E7DF948"/>
    <w:rsid w:val="707AF962"/>
    <w:rsid w:val="709878DB"/>
    <w:rsid w:val="71021E3E"/>
    <w:rsid w:val="7347A5BC"/>
    <w:rsid w:val="742096A3"/>
    <w:rsid w:val="75724C8C"/>
    <w:rsid w:val="75BC6704"/>
    <w:rsid w:val="768D28EA"/>
    <w:rsid w:val="79C1E716"/>
    <w:rsid w:val="7A3D025F"/>
    <w:rsid w:val="7B00121C"/>
    <w:rsid w:val="7B32A9F4"/>
    <w:rsid w:val="7BD51D0C"/>
    <w:rsid w:val="7DA4A95B"/>
    <w:rsid w:val="7DE79FCA"/>
    <w:rsid w:val="7E9A6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33419"/>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C0C86"/>
  </w:style>
  <w:style w:type="paragraph" w:styleId="berschrift2">
    <w:name w:val="heading 2"/>
    <w:basedOn w:val="Standard"/>
    <w:next w:val="Standard"/>
    <w:link w:val="berschrift2Zchn"/>
    <w:semiHidden/>
    <w:unhideWhenUsed/>
    <w:qFormat/>
    <w:rsid w:val="00F2584E"/>
    <w:pPr>
      <w:keepNext/>
      <w:keepLines/>
      <w:spacing w:before="40"/>
      <w:outlineLvl w:val="1"/>
    </w:pPr>
    <w:rPr>
      <w:rFonts w:asciiTheme="majorHAnsi" w:eastAsiaTheme="majorEastAsia" w:hAnsiTheme="majorHAnsi" w:cstheme="majorBidi"/>
      <w:color w:val="005381" w:themeColor="accent1" w:themeShade="BF"/>
      <w:sz w:val="26"/>
      <w:szCs w:val="26"/>
    </w:rPr>
  </w:style>
  <w:style w:type="paragraph" w:styleId="berschrift3">
    <w:name w:val="heading 3"/>
    <w:basedOn w:val="Standard"/>
    <w:next w:val="Standard"/>
    <w:qFormat/>
    <w:rsid w:val="00BC0C86"/>
    <w:pPr>
      <w:keepNext/>
      <w:outlineLvl w:val="2"/>
    </w:pPr>
    <w:rPr>
      <w:b/>
      <w:color w:val="000000"/>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C0C86"/>
    <w:rPr>
      <w:b/>
      <w:color w:val="000000"/>
      <w:sz w:val="28"/>
      <w:lang w:val="en-GB"/>
    </w:rPr>
  </w:style>
  <w:style w:type="character" w:styleId="Hyperlink">
    <w:name w:val="Hyperlink"/>
    <w:basedOn w:val="Absatz-Standardschriftart"/>
    <w:uiPriority w:val="99"/>
    <w:rsid w:val="00BC0C86"/>
    <w:rPr>
      <w:color w:val="0000FF"/>
      <w:u w:val="single"/>
    </w:rPr>
  </w:style>
  <w:style w:type="paragraph" w:styleId="StandardWeb">
    <w:name w:val="Normal (Web)"/>
    <w:basedOn w:val="Standard"/>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Kopfzeile">
    <w:name w:val="header"/>
    <w:basedOn w:val="Standard"/>
    <w:rsid w:val="00C05C7E"/>
    <w:pPr>
      <w:tabs>
        <w:tab w:val="center" w:pos="4536"/>
        <w:tab w:val="right" w:pos="9072"/>
      </w:tabs>
    </w:pPr>
  </w:style>
  <w:style w:type="paragraph" w:styleId="Fuzeile">
    <w:name w:val="footer"/>
    <w:basedOn w:val="Standard"/>
    <w:rsid w:val="00C05C7E"/>
    <w:pPr>
      <w:tabs>
        <w:tab w:val="center" w:pos="4536"/>
        <w:tab w:val="right" w:pos="9072"/>
      </w:tabs>
    </w:pPr>
  </w:style>
  <w:style w:type="table" w:styleId="Tabellenraster">
    <w:name w:val="Table Grid"/>
    <w:basedOn w:val="NormaleTabelle"/>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224737"/>
  </w:style>
  <w:style w:type="character" w:styleId="Funotenzeichen">
    <w:name w:val="footnote reference"/>
    <w:basedOn w:val="Absatz-Standardschriftart"/>
    <w:uiPriority w:val="99"/>
    <w:semiHidden/>
    <w:rsid w:val="00224737"/>
    <w:rPr>
      <w:vertAlign w:val="superscript"/>
    </w:rPr>
  </w:style>
  <w:style w:type="paragraph" w:styleId="Sprechblasentext">
    <w:name w:val="Balloon Text"/>
    <w:basedOn w:val="Standard"/>
    <w:semiHidden/>
    <w:rsid w:val="00A97724"/>
    <w:rPr>
      <w:rFonts w:ascii="Tahoma" w:hAnsi="Tahoma" w:cs="Tahoma"/>
      <w:sz w:val="16"/>
      <w:szCs w:val="16"/>
    </w:rPr>
  </w:style>
  <w:style w:type="paragraph" w:customStyle="1" w:styleId="AboutCapgemini">
    <w:name w:val="About Capgemini"/>
    <w:basedOn w:val="berschrift3"/>
    <w:next w:val="Standard"/>
    <w:autoRedefine/>
    <w:rsid w:val="00A11E26"/>
    <w:pPr>
      <w:jc w:val="both"/>
    </w:pPr>
    <w:rPr>
      <w:b w:val="0"/>
      <w:lang w:eastAsia="fr-FR"/>
    </w:rPr>
  </w:style>
  <w:style w:type="paragraph" w:customStyle="1" w:styleId="Pieddepage1">
    <w:name w:val="Pied de page1"/>
    <w:basedOn w:val="Standard"/>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customStyle="1" w:styleId="Normal1">
    <w:name w:val="Normal1"/>
    <w:rsid w:val="00BA76D9"/>
    <w:rPr>
      <w:rFonts w:ascii="Cambria" w:eastAsia="Cambria" w:hAnsi="Cambria" w:cs="Cambria"/>
      <w:sz w:val="24"/>
      <w:szCs w:val="24"/>
    </w:rPr>
  </w:style>
  <w:style w:type="paragraph" w:customStyle="1" w:styleId="xmsonormal">
    <w:name w:val="x_msonormal"/>
    <w:basedOn w:val="Standard"/>
    <w:rsid w:val="00337962"/>
    <w:pPr>
      <w:spacing w:after="160" w:line="252" w:lineRule="auto"/>
    </w:pPr>
    <w:rPr>
      <w:rFonts w:ascii="Calibri" w:eastAsiaTheme="minorHAnsi" w:hAnsi="Calibri" w:cs="Calibri"/>
      <w:sz w:val="22"/>
      <w:szCs w:val="22"/>
      <w:lang w:val="fr-FR" w:eastAsia="fr-FR"/>
    </w:rPr>
  </w:style>
  <w:style w:type="character" w:customStyle="1" w:styleId="xapple-converted-space">
    <w:name w:val="x_apple-converted-space"/>
    <w:basedOn w:val="Absatz-Standardschriftart"/>
    <w:rsid w:val="00337962"/>
  </w:style>
  <w:style w:type="paragraph" w:customStyle="1" w:styleId="null">
    <w:name w:val="null"/>
    <w:basedOn w:val="Standard"/>
    <w:rsid w:val="009223FD"/>
    <w:pPr>
      <w:spacing w:before="100" w:beforeAutospacing="1" w:after="100" w:afterAutospacing="1"/>
    </w:pPr>
    <w:rPr>
      <w:rFonts w:ascii="Calibri" w:eastAsiaTheme="minorHAnsi" w:hAnsi="Calibri" w:cs="Calibri"/>
      <w:sz w:val="22"/>
      <w:szCs w:val="22"/>
    </w:rPr>
  </w:style>
  <w:style w:type="character" w:customStyle="1" w:styleId="null1">
    <w:name w:val="null1"/>
    <w:basedOn w:val="Absatz-Standardschriftart"/>
    <w:rsid w:val="009223FD"/>
  </w:style>
  <w:style w:type="character" w:styleId="Kommentarzeichen">
    <w:name w:val="annotation reference"/>
    <w:basedOn w:val="Absatz-Standardschriftart"/>
    <w:uiPriority w:val="99"/>
    <w:semiHidden/>
    <w:unhideWhenUsed/>
    <w:rsid w:val="0028146E"/>
    <w:rPr>
      <w:sz w:val="16"/>
      <w:szCs w:val="16"/>
    </w:rPr>
  </w:style>
  <w:style w:type="paragraph" w:styleId="Kommentartext">
    <w:name w:val="annotation text"/>
    <w:basedOn w:val="Standard"/>
    <w:link w:val="KommentartextZchn"/>
    <w:unhideWhenUsed/>
    <w:rsid w:val="00221DCC"/>
  </w:style>
  <w:style w:type="character" w:customStyle="1" w:styleId="KommentartextZchn">
    <w:name w:val="Kommentartext Zchn"/>
    <w:basedOn w:val="Absatz-Standardschriftart"/>
    <w:link w:val="Kommentartext"/>
    <w:rsid w:val="00221DCC"/>
  </w:style>
  <w:style w:type="paragraph" w:styleId="Kommentarthema">
    <w:name w:val="annotation subject"/>
    <w:basedOn w:val="Kommentartext"/>
    <w:next w:val="Kommentartext"/>
    <w:link w:val="KommentarthemaZchn"/>
    <w:semiHidden/>
    <w:unhideWhenUsed/>
    <w:rsid w:val="00221DCC"/>
    <w:rPr>
      <w:b/>
      <w:bCs/>
    </w:rPr>
  </w:style>
  <w:style w:type="character" w:customStyle="1" w:styleId="KommentarthemaZchn">
    <w:name w:val="Kommentarthema Zchn"/>
    <w:basedOn w:val="KommentartextZchn"/>
    <w:link w:val="Kommentarthema"/>
    <w:semiHidden/>
    <w:rsid w:val="00221DCC"/>
    <w:rPr>
      <w:b/>
      <w:bCs/>
    </w:rPr>
  </w:style>
  <w:style w:type="paragraph" w:styleId="berarbeitung">
    <w:name w:val="Revision"/>
    <w:hidden/>
    <w:uiPriority w:val="99"/>
    <w:semiHidden/>
    <w:rsid w:val="00FD1430"/>
  </w:style>
  <w:style w:type="character" w:styleId="BesuchterLink">
    <w:name w:val="FollowedHyperlink"/>
    <w:basedOn w:val="Absatz-Standardschriftart"/>
    <w:semiHidden/>
    <w:unhideWhenUsed/>
    <w:rsid w:val="000351A0"/>
    <w:rPr>
      <w:color w:val="E6E7E7" w:themeColor="followedHyperlink"/>
      <w:u w:val="single"/>
    </w:rPr>
  </w:style>
  <w:style w:type="character" w:customStyle="1" w:styleId="berschrift2Zchn">
    <w:name w:val="Überschrift 2 Zchn"/>
    <w:basedOn w:val="Absatz-Standardschriftart"/>
    <w:link w:val="berschrift2"/>
    <w:semiHidden/>
    <w:rsid w:val="00F2584E"/>
    <w:rPr>
      <w:rFonts w:asciiTheme="majorHAnsi" w:eastAsiaTheme="majorEastAsia" w:hAnsiTheme="majorHAnsi" w:cstheme="majorBidi"/>
      <w:color w:val="005381" w:themeColor="accent1" w:themeShade="BF"/>
      <w:sz w:val="26"/>
      <w:szCs w:val="26"/>
    </w:rPr>
  </w:style>
  <w:style w:type="paragraph" w:customStyle="1" w:styleId="Default">
    <w:name w:val="Default"/>
    <w:rsid w:val="00AE5B36"/>
    <w:pPr>
      <w:autoSpaceDE w:val="0"/>
      <w:autoSpaceDN w:val="0"/>
      <w:adjustRightInd w:val="0"/>
    </w:pPr>
    <w:rPr>
      <w:rFonts w:ascii="Cambria" w:hAnsi="Cambria" w:cs="Cambria"/>
      <w:color w:val="000000"/>
      <w:sz w:val="24"/>
      <w:szCs w:val="24"/>
      <w:lang w:val="fr-FR"/>
    </w:rPr>
  </w:style>
  <w:style w:type="paragraph" w:customStyle="1" w:styleId="PressContactDetails">
    <w:name w:val="Press Contact Details"/>
    <w:basedOn w:val="Standard"/>
    <w:qFormat/>
    <w:rsid w:val="003861F5"/>
    <w:pPr>
      <w:spacing w:line="280" w:lineRule="exact"/>
      <w:ind w:right="14"/>
      <w:jc w:val="right"/>
    </w:pPr>
    <w:rPr>
      <w:rFonts w:asciiTheme="minorHAnsi" w:eastAsiaTheme="minorHAnsi" w:hAnsiTheme="minorHAnsi" w:cstheme="minorBidi"/>
      <w:szCs w:val="22"/>
    </w:rPr>
  </w:style>
  <w:style w:type="character" w:styleId="NichtaufgelsteErwhnung">
    <w:name w:val="Unresolved Mention"/>
    <w:basedOn w:val="Absatz-Standardschriftart"/>
    <w:uiPriority w:val="99"/>
    <w:semiHidden/>
    <w:unhideWhenUsed/>
    <w:rsid w:val="001C0FE4"/>
    <w:rPr>
      <w:color w:val="605E5C"/>
      <w:shd w:val="clear" w:color="auto" w:fill="E1DFDD"/>
    </w:rPr>
  </w:style>
  <w:style w:type="paragraph" w:styleId="Listenabsatz">
    <w:name w:val="List Paragraph"/>
    <w:aliases w:val="List Paragraph1,Paragraphe de liste1,List1,Numbered Indented Text,Normal bullet 2,Bullet list,Lettre d'introduction,Paragrafo elenco,1st level - Bullet List Paragraph,UE List Paragraph,Equipment,Tab Paragraph,Bullet"/>
    <w:basedOn w:val="Standard"/>
    <w:link w:val="ListenabsatzZchn"/>
    <w:uiPriority w:val="34"/>
    <w:qFormat/>
    <w:rsid w:val="006229B4"/>
    <w:pPr>
      <w:ind w:left="720"/>
      <w:contextualSpacing/>
    </w:pPr>
  </w:style>
  <w:style w:type="character" w:customStyle="1" w:styleId="ListenabsatzZchn">
    <w:name w:val="Listenabsatz Zchn"/>
    <w:aliases w:val="List Paragraph1 Zchn,Paragraphe de liste1 Zchn,List1 Zchn,Numbered Indented Text Zchn,Normal bullet 2 Zchn,Bullet list Zchn,Lettre d'introduction Zchn,Paragrafo elenco Zchn,1st level - Bullet List Paragraph Zchn,UE List Paragraph Zchn"/>
    <w:link w:val="Listenabsatz"/>
    <w:uiPriority w:val="34"/>
    <w:qFormat/>
    <w:locked/>
    <w:rsid w:val="00F97F7D"/>
  </w:style>
  <w:style w:type="character" w:customStyle="1" w:styleId="FunotentextZchn">
    <w:name w:val="Fußnotentext Zchn"/>
    <w:basedOn w:val="Absatz-Standardschriftart"/>
    <w:link w:val="Funotentext"/>
    <w:uiPriority w:val="99"/>
    <w:semiHidden/>
    <w:rsid w:val="00F97F7D"/>
  </w:style>
  <w:style w:type="paragraph" w:customStyle="1" w:styleId="CoverSubtitle">
    <w:name w:val="Cover Subtitle"/>
    <w:uiPriority w:val="1"/>
    <w:qFormat/>
    <w:rsid w:val="00F97F7D"/>
    <w:pPr>
      <w:spacing w:after="120"/>
    </w:pPr>
    <w:rPr>
      <w:rFonts w:asciiTheme="majorHAnsi" w:eastAsia="Arial" w:hAnsiTheme="majorHAnsi"/>
      <w:bCs/>
      <w:color w:val="FF304C" w:themeColor="accent4"/>
      <w:sz w:val="28"/>
      <w:szCs w:val="22"/>
    </w:rPr>
  </w:style>
  <w:style w:type="character" w:customStyle="1" w:styleId="normaltextrun">
    <w:name w:val="normaltextrun"/>
    <w:basedOn w:val="Absatz-Standardschriftart"/>
    <w:rsid w:val="00CB1E10"/>
  </w:style>
  <w:style w:type="paragraph" w:customStyle="1" w:styleId="paragraph">
    <w:name w:val="paragraph"/>
    <w:basedOn w:val="Standard"/>
    <w:rsid w:val="007B4704"/>
    <w:pPr>
      <w:spacing w:before="100" w:beforeAutospacing="1" w:after="100" w:afterAutospacing="1"/>
    </w:pPr>
    <w:rPr>
      <w:sz w:val="24"/>
      <w:szCs w:val="24"/>
      <w:lang w:val="en-GB" w:eastAsia="en-GB"/>
    </w:rPr>
  </w:style>
  <w:style w:type="paragraph" w:styleId="Textkrper">
    <w:name w:val="Body Text"/>
    <w:basedOn w:val="Standard"/>
    <w:link w:val="TextkrperZchn"/>
    <w:semiHidden/>
    <w:unhideWhenUsed/>
    <w:rsid w:val="0087228C"/>
    <w:pPr>
      <w:spacing w:after="120"/>
    </w:pPr>
  </w:style>
  <w:style w:type="character" w:customStyle="1" w:styleId="TextkrperZchn">
    <w:name w:val="Textkörper Zchn"/>
    <w:basedOn w:val="Absatz-Standardschriftart"/>
    <w:link w:val="Textkrper"/>
    <w:semiHidden/>
    <w:rsid w:val="0087228C"/>
  </w:style>
  <w:style w:type="paragraph" w:styleId="HTMLVorformatiert">
    <w:name w:val="HTML Preformatted"/>
    <w:basedOn w:val="Standard"/>
    <w:link w:val="HTMLVorformatiertZchn"/>
    <w:semiHidden/>
    <w:unhideWhenUsed/>
    <w:rsid w:val="00CE6A1A"/>
    <w:rPr>
      <w:rFonts w:ascii="Consolas" w:hAnsi="Consolas"/>
    </w:rPr>
  </w:style>
  <w:style w:type="character" w:customStyle="1" w:styleId="HTMLVorformatiertZchn">
    <w:name w:val="HTML Vorformatiert Zchn"/>
    <w:basedOn w:val="Absatz-Standardschriftart"/>
    <w:link w:val="HTMLVorformatiert"/>
    <w:semiHidden/>
    <w:rsid w:val="00CE6A1A"/>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22237322">
      <w:bodyDiv w:val="1"/>
      <w:marLeft w:val="0"/>
      <w:marRight w:val="0"/>
      <w:marTop w:val="0"/>
      <w:marBottom w:val="0"/>
      <w:divBdr>
        <w:top w:val="none" w:sz="0" w:space="0" w:color="auto"/>
        <w:left w:val="none" w:sz="0" w:space="0" w:color="auto"/>
        <w:bottom w:val="none" w:sz="0" w:space="0" w:color="auto"/>
        <w:right w:val="none" w:sz="0" w:space="0" w:color="auto"/>
      </w:divBdr>
    </w:div>
    <w:div w:id="150949685">
      <w:bodyDiv w:val="1"/>
      <w:marLeft w:val="0"/>
      <w:marRight w:val="0"/>
      <w:marTop w:val="0"/>
      <w:marBottom w:val="0"/>
      <w:divBdr>
        <w:top w:val="none" w:sz="0" w:space="0" w:color="auto"/>
        <w:left w:val="none" w:sz="0" w:space="0" w:color="auto"/>
        <w:bottom w:val="none" w:sz="0" w:space="0" w:color="auto"/>
        <w:right w:val="none" w:sz="0" w:space="0" w:color="auto"/>
      </w:divBdr>
    </w:div>
    <w:div w:id="154297892">
      <w:bodyDiv w:val="1"/>
      <w:marLeft w:val="0"/>
      <w:marRight w:val="0"/>
      <w:marTop w:val="0"/>
      <w:marBottom w:val="0"/>
      <w:divBdr>
        <w:top w:val="none" w:sz="0" w:space="0" w:color="auto"/>
        <w:left w:val="none" w:sz="0" w:space="0" w:color="auto"/>
        <w:bottom w:val="none" w:sz="0" w:space="0" w:color="auto"/>
        <w:right w:val="none" w:sz="0" w:space="0" w:color="auto"/>
      </w:divBdr>
    </w:div>
    <w:div w:id="355664573">
      <w:bodyDiv w:val="1"/>
      <w:marLeft w:val="0"/>
      <w:marRight w:val="0"/>
      <w:marTop w:val="0"/>
      <w:marBottom w:val="0"/>
      <w:divBdr>
        <w:top w:val="none" w:sz="0" w:space="0" w:color="auto"/>
        <w:left w:val="none" w:sz="0" w:space="0" w:color="auto"/>
        <w:bottom w:val="none" w:sz="0" w:space="0" w:color="auto"/>
        <w:right w:val="none" w:sz="0" w:space="0" w:color="auto"/>
      </w:divBdr>
    </w:div>
    <w:div w:id="375592919">
      <w:bodyDiv w:val="1"/>
      <w:marLeft w:val="0"/>
      <w:marRight w:val="0"/>
      <w:marTop w:val="0"/>
      <w:marBottom w:val="0"/>
      <w:divBdr>
        <w:top w:val="none" w:sz="0" w:space="0" w:color="auto"/>
        <w:left w:val="none" w:sz="0" w:space="0" w:color="auto"/>
        <w:bottom w:val="none" w:sz="0" w:space="0" w:color="auto"/>
        <w:right w:val="none" w:sz="0" w:space="0" w:color="auto"/>
      </w:divBdr>
    </w:div>
    <w:div w:id="441611077">
      <w:bodyDiv w:val="1"/>
      <w:marLeft w:val="0"/>
      <w:marRight w:val="0"/>
      <w:marTop w:val="0"/>
      <w:marBottom w:val="0"/>
      <w:divBdr>
        <w:top w:val="none" w:sz="0" w:space="0" w:color="auto"/>
        <w:left w:val="none" w:sz="0" w:space="0" w:color="auto"/>
        <w:bottom w:val="none" w:sz="0" w:space="0" w:color="auto"/>
        <w:right w:val="none" w:sz="0" w:space="0" w:color="auto"/>
      </w:divBdr>
    </w:div>
    <w:div w:id="493567094">
      <w:bodyDiv w:val="1"/>
      <w:marLeft w:val="0"/>
      <w:marRight w:val="0"/>
      <w:marTop w:val="0"/>
      <w:marBottom w:val="0"/>
      <w:divBdr>
        <w:top w:val="none" w:sz="0" w:space="0" w:color="auto"/>
        <w:left w:val="none" w:sz="0" w:space="0" w:color="auto"/>
        <w:bottom w:val="none" w:sz="0" w:space="0" w:color="auto"/>
        <w:right w:val="none" w:sz="0" w:space="0" w:color="auto"/>
      </w:divBdr>
    </w:div>
    <w:div w:id="594629558">
      <w:bodyDiv w:val="1"/>
      <w:marLeft w:val="0"/>
      <w:marRight w:val="0"/>
      <w:marTop w:val="0"/>
      <w:marBottom w:val="0"/>
      <w:divBdr>
        <w:top w:val="none" w:sz="0" w:space="0" w:color="auto"/>
        <w:left w:val="none" w:sz="0" w:space="0" w:color="auto"/>
        <w:bottom w:val="none" w:sz="0" w:space="0" w:color="auto"/>
        <w:right w:val="none" w:sz="0" w:space="0" w:color="auto"/>
      </w:divBdr>
    </w:div>
    <w:div w:id="642544424">
      <w:bodyDiv w:val="1"/>
      <w:marLeft w:val="0"/>
      <w:marRight w:val="0"/>
      <w:marTop w:val="0"/>
      <w:marBottom w:val="0"/>
      <w:divBdr>
        <w:top w:val="none" w:sz="0" w:space="0" w:color="auto"/>
        <w:left w:val="none" w:sz="0" w:space="0" w:color="auto"/>
        <w:bottom w:val="none" w:sz="0" w:space="0" w:color="auto"/>
        <w:right w:val="none" w:sz="0" w:space="0" w:color="auto"/>
      </w:divBdr>
    </w:div>
    <w:div w:id="710811998">
      <w:bodyDiv w:val="1"/>
      <w:marLeft w:val="0"/>
      <w:marRight w:val="0"/>
      <w:marTop w:val="0"/>
      <w:marBottom w:val="0"/>
      <w:divBdr>
        <w:top w:val="none" w:sz="0" w:space="0" w:color="auto"/>
        <w:left w:val="none" w:sz="0" w:space="0" w:color="auto"/>
        <w:bottom w:val="none" w:sz="0" w:space="0" w:color="auto"/>
        <w:right w:val="none" w:sz="0" w:space="0" w:color="auto"/>
      </w:divBdr>
    </w:div>
    <w:div w:id="799692982">
      <w:bodyDiv w:val="1"/>
      <w:marLeft w:val="0"/>
      <w:marRight w:val="0"/>
      <w:marTop w:val="0"/>
      <w:marBottom w:val="0"/>
      <w:divBdr>
        <w:top w:val="none" w:sz="0" w:space="0" w:color="auto"/>
        <w:left w:val="none" w:sz="0" w:space="0" w:color="auto"/>
        <w:bottom w:val="none" w:sz="0" w:space="0" w:color="auto"/>
        <w:right w:val="none" w:sz="0" w:space="0" w:color="auto"/>
      </w:divBdr>
    </w:div>
    <w:div w:id="924188867">
      <w:bodyDiv w:val="1"/>
      <w:marLeft w:val="0"/>
      <w:marRight w:val="0"/>
      <w:marTop w:val="0"/>
      <w:marBottom w:val="0"/>
      <w:divBdr>
        <w:top w:val="none" w:sz="0" w:space="0" w:color="auto"/>
        <w:left w:val="none" w:sz="0" w:space="0" w:color="auto"/>
        <w:bottom w:val="none" w:sz="0" w:space="0" w:color="auto"/>
        <w:right w:val="none" w:sz="0" w:space="0" w:color="auto"/>
      </w:divBdr>
    </w:div>
    <w:div w:id="1083336377">
      <w:bodyDiv w:val="1"/>
      <w:marLeft w:val="0"/>
      <w:marRight w:val="0"/>
      <w:marTop w:val="0"/>
      <w:marBottom w:val="0"/>
      <w:divBdr>
        <w:top w:val="none" w:sz="0" w:space="0" w:color="auto"/>
        <w:left w:val="none" w:sz="0" w:space="0" w:color="auto"/>
        <w:bottom w:val="none" w:sz="0" w:space="0" w:color="auto"/>
        <w:right w:val="none" w:sz="0" w:space="0" w:color="auto"/>
      </w:divBdr>
    </w:div>
    <w:div w:id="1090157453">
      <w:bodyDiv w:val="1"/>
      <w:marLeft w:val="0"/>
      <w:marRight w:val="0"/>
      <w:marTop w:val="0"/>
      <w:marBottom w:val="0"/>
      <w:divBdr>
        <w:top w:val="none" w:sz="0" w:space="0" w:color="auto"/>
        <w:left w:val="none" w:sz="0" w:space="0" w:color="auto"/>
        <w:bottom w:val="none" w:sz="0" w:space="0" w:color="auto"/>
        <w:right w:val="none" w:sz="0" w:space="0" w:color="auto"/>
      </w:divBdr>
    </w:div>
    <w:div w:id="1275209796">
      <w:bodyDiv w:val="1"/>
      <w:marLeft w:val="0"/>
      <w:marRight w:val="0"/>
      <w:marTop w:val="0"/>
      <w:marBottom w:val="0"/>
      <w:divBdr>
        <w:top w:val="none" w:sz="0" w:space="0" w:color="auto"/>
        <w:left w:val="none" w:sz="0" w:space="0" w:color="auto"/>
        <w:bottom w:val="none" w:sz="0" w:space="0" w:color="auto"/>
        <w:right w:val="none" w:sz="0" w:space="0" w:color="auto"/>
      </w:divBdr>
    </w:div>
    <w:div w:id="1282806551">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32558718">
      <w:bodyDiv w:val="1"/>
      <w:marLeft w:val="0"/>
      <w:marRight w:val="0"/>
      <w:marTop w:val="0"/>
      <w:marBottom w:val="0"/>
      <w:divBdr>
        <w:top w:val="none" w:sz="0" w:space="0" w:color="auto"/>
        <w:left w:val="none" w:sz="0" w:space="0" w:color="auto"/>
        <w:bottom w:val="none" w:sz="0" w:space="0" w:color="auto"/>
        <w:right w:val="none" w:sz="0" w:space="0" w:color="auto"/>
      </w:divBdr>
    </w:div>
    <w:div w:id="1337074584">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8197747">
      <w:bodyDiv w:val="1"/>
      <w:marLeft w:val="0"/>
      <w:marRight w:val="0"/>
      <w:marTop w:val="0"/>
      <w:marBottom w:val="0"/>
      <w:divBdr>
        <w:top w:val="none" w:sz="0" w:space="0" w:color="auto"/>
        <w:left w:val="none" w:sz="0" w:space="0" w:color="auto"/>
        <w:bottom w:val="none" w:sz="0" w:space="0" w:color="auto"/>
        <w:right w:val="none" w:sz="0" w:space="0" w:color="auto"/>
      </w:divBdr>
    </w:div>
    <w:div w:id="1437482693">
      <w:bodyDiv w:val="1"/>
      <w:marLeft w:val="0"/>
      <w:marRight w:val="0"/>
      <w:marTop w:val="0"/>
      <w:marBottom w:val="0"/>
      <w:divBdr>
        <w:top w:val="none" w:sz="0" w:space="0" w:color="auto"/>
        <w:left w:val="none" w:sz="0" w:space="0" w:color="auto"/>
        <w:bottom w:val="none" w:sz="0" w:space="0" w:color="auto"/>
        <w:right w:val="none" w:sz="0" w:space="0" w:color="auto"/>
      </w:divBdr>
    </w:div>
    <w:div w:id="1444494597">
      <w:bodyDiv w:val="1"/>
      <w:marLeft w:val="0"/>
      <w:marRight w:val="0"/>
      <w:marTop w:val="0"/>
      <w:marBottom w:val="0"/>
      <w:divBdr>
        <w:top w:val="none" w:sz="0" w:space="0" w:color="auto"/>
        <w:left w:val="none" w:sz="0" w:space="0" w:color="auto"/>
        <w:bottom w:val="none" w:sz="0" w:space="0" w:color="auto"/>
        <w:right w:val="none" w:sz="0" w:space="0" w:color="auto"/>
      </w:divBdr>
    </w:div>
    <w:div w:id="1450322640">
      <w:bodyDiv w:val="1"/>
      <w:marLeft w:val="0"/>
      <w:marRight w:val="0"/>
      <w:marTop w:val="0"/>
      <w:marBottom w:val="0"/>
      <w:divBdr>
        <w:top w:val="none" w:sz="0" w:space="0" w:color="auto"/>
        <w:left w:val="none" w:sz="0" w:space="0" w:color="auto"/>
        <w:bottom w:val="none" w:sz="0" w:space="0" w:color="auto"/>
        <w:right w:val="none" w:sz="0" w:space="0" w:color="auto"/>
      </w:divBdr>
    </w:div>
    <w:div w:id="1496529895">
      <w:bodyDiv w:val="1"/>
      <w:marLeft w:val="0"/>
      <w:marRight w:val="0"/>
      <w:marTop w:val="0"/>
      <w:marBottom w:val="0"/>
      <w:divBdr>
        <w:top w:val="none" w:sz="0" w:space="0" w:color="auto"/>
        <w:left w:val="none" w:sz="0" w:space="0" w:color="auto"/>
        <w:bottom w:val="none" w:sz="0" w:space="0" w:color="auto"/>
        <w:right w:val="none" w:sz="0" w:space="0" w:color="auto"/>
      </w:divBdr>
    </w:div>
    <w:div w:id="1659729117">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9910305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24469394">
      <w:bodyDiv w:val="1"/>
      <w:marLeft w:val="0"/>
      <w:marRight w:val="0"/>
      <w:marTop w:val="0"/>
      <w:marBottom w:val="0"/>
      <w:divBdr>
        <w:top w:val="none" w:sz="0" w:space="0" w:color="auto"/>
        <w:left w:val="none" w:sz="0" w:space="0" w:color="auto"/>
        <w:bottom w:val="none" w:sz="0" w:space="0" w:color="auto"/>
        <w:right w:val="none" w:sz="0" w:space="0" w:color="auto"/>
      </w:divBdr>
    </w:div>
    <w:div w:id="1846900737">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3806852">
      <w:bodyDiv w:val="1"/>
      <w:marLeft w:val="0"/>
      <w:marRight w:val="0"/>
      <w:marTop w:val="0"/>
      <w:marBottom w:val="0"/>
      <w:divBdr>
        <w:top w:val="none" w:sz="0" w:space="0" w:color="auto"/>
        <w:left w:val="none" w:sz="0" w:space="0" w:color="auto"/>
        <w:bottom w:val="none" w:sz="0" w:space="0" w:color="auto"/>
        <w:right w:val="none" w:sz="0" w:space="0" w:color="auto"/>
      </w:divBdr>
    </w:div>
    <w:div w:id="1930386766">
      <w:bodyDiv w:val="1"/>
      <w:marLeft w:val="0"/>
      <w:marRight w:val="0"/>
      <w:marTop w:val="0"/>
      <w:marBottom w:val="0"/>
      <w:divBdr>
        <w:top w:val="none" w:sz="0" w:space="0" w:color="auto"/>
        <w:left w:val="none" w:sz="0" w:space="0" w:color="auto"/>
        <w:bottom w:val="none" w:sz="0" w:space="0" w:color="auto"/>
        <w:right w:val="none" w:sz="0" w:space="0" w:color="auto"/>
      </w:divBdr>
    </w:div>
    <w:div w:id="1951203594">
      <w:bodyDiv w:val="1"/>
      <w:marLeft w:val="0"/>
      <w:marRight w:val="0"/>
      <w:marTop w:val="0"/>
      <w:marBottom w:val="0"/>
      <w:divBdr>
        <w:top w:val="none" w:sz="0" w:space="0" w:color="auto"/>
        <w:left w:val="none" w:sz="0" w:space="0" w:color="auto"/>
        <w:bottom w:val="none" w:sz="0" w:space="0" w:color="auto"/>
        <w:right w:val="none" w:sz="0" w:space="0" w:color="auto"/>
      </w:divBdr>
    </w:div>
    <w:div w:id="1993945724">
      <w:bodyDiv w:val="1"/>
      <w:marLeft w:val="0"/>
      <w:marRight w:val="0"/>
      <w:marTop w:val="0"/>
      <w:marBottom w:val="0"/>
      <w:divBdr>
        <w:top w:val="none" w:sz="0" w:space="0" w:color="auto"/>
        <w:left w:val="none" w:sz="0" w:space="0" w:color="auto"/>
        <w:bottom w:val="none" w:sz="0" w:space="0" w:color="auto"/>
        <w:right w:val="none" w:sz="0" w:space="0" w:color="auto"/>
      </w:divBdr>
    </w:div>
    <w:div w:id="2035111466">
      <w:bodyDiv w:val="1"/>
      <w:marLeft w:val="0"/>
      <w:marRight w:val="0"/>
      <w:marTop w:val="0"/>
      <w:marBottom w:val="0"/>
      <w:divBdr>
        <w:top w:val="none" w:sz="0" w:space="0" w:color="auto"/>
        <w:left w:val="none" w:sz="0" w:space="0" w:color="auto"/>
        <w:bottom w:val="none" w:sz="0" w:space="0" w:color="auto"/>
        <w:right w:val="none" w:sz="0" w:space="0" w:color="auto"/>
      </w:divBdr>
    </w:div>
    <w:div w:id="21239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 TargetMode="External"/><Relationship Id="rId18" Type="http://schemas.openxmlformats.org/officeDocument/2006/relationships/hyperlink" Target="http://www.capgemini.com/capgemini-research-institute-subscription" TargetMode="Externa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karin.brandner@reiterpr.com" TargetMode="External"/><Relationship Id="rId17" Type="http://schemas.openxmlformats.org/officeDocument/2006/relationships/hyperlink" Target="https://www.capgemini.com/de-de/insights/capgemini-research-institute/"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capgemini.com/at-de"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capgemini.com/wp-content/uploads/2025/02/Telco-Research_FINAL.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capgemini.com/at-de/news/press-releases/sieben-von-zehn-unternehmen-wunschen-sich-von-telekommunikations-anbietern-eine-vereinfachte-kundenerfahrun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ab0dc1-0346-4d05-8900-c045d28fa29e" xsi:nil="true"/>
    <lcf76f155ced4ddcb4097134ff3c332f xmlns="21f82d1b-cdef-48b1-8008-eb8b2d0b3ba2">
      <Terms xmlns="http://schemas.microsoft.com/office/infopath/2007/PartnerControls"/>
    </lcf76f155ced4ddcb4097134ff3c332f>
    <Datum xmlns="21f82d1b-cdef-48b1-8008-eb8b2d0b3ba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71fe022d64dd9aa97a3e264a66c76339">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3b35e1b7501368d03bb7a93e200c5ea"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62ED9-EEA7-42AB-A325-648EECFB42DE}">
  <ds:schemaRefs>
    <ds:schemaRef ds:uri="http://schemas.microsoft.com/office/2006/metadata/properties"/>
    <ds:schemaRef ds:uri="http://schemas.microsoft.com/office/infopath/2007/PartnerControls"/>
    <ds:schemaRef ds:uri="c7ab0dc1-0346-4d05-8900-c045d28fa29e"/>
    <ds:schemaRef ds:uri="21f82d1b-cdef-48b1-8008-eb8b2d0b3ba2"/>
  </ds:schemaRefs>
</ds:datastoreItem>
</file>

<file path=customXml/itemProps2.xml><?xml version="1.0" encoding="utf-8"?>
<ds:datastoreItem xmlns:ds="http://schemas.openxmlformats.org/officeDocument/2006/customXml" ds:itemID="{37BF61C3-0BD1-7D4B-8A6E-510D167BCDC3}">
  <ds:schemaRefs>
    <ds:schemaRef ds:uri="http://schemas.openxmlformats.org/officeDocument/2006/bibliography"/>
  </ds:schemaRefs>
</ds:datastoreItem>
</file>

<file path=customXml/itemProps3.xml><?xml version="1.0" encoding="utf-8"?>
<ds:datastoreItem xmlns:ds="http://schemas.openxmlformats.org/officeDocument/2006/customXml" ds:itemID="{9B489125-439F-45A8-8BA3-2B5DF46C7F6F}">
  <ds:schemaRefs>
    <ds:schemaRef ds:uri="http://schemas.microsoft.com/sharepoint/v3/contenttype/forms"/>
  </ds:schemaRefs>
</ds:datastoreItem>
</file>

<file path=customXml/itemProps4.xml><?xml version="1.0" encoding="utf-8"?>
<ds:datastoreItem xmlns:ds="http://schemas.openxmlformats.org/officeDocument/2006/customXml" ds:itemID="{01765DCF-CDCA-4CE4-AD14-A50FC24B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a2ae5a-9f00-4f6b-95ed-5d33d77c4d61}" enabled="0" method="" siteId="{76a2ae5a-9f00-4f6b-95ed-5d33d77c4d61}"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6292</Characters>
  <Application>Microsoft Office Word</Application>
  <DocSecurity>0</DocSecurity>
  <Lines>52</Lines>
  <Paragraphs>14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Press Release Template</vt:lpstr>
      <vt:lpstr>Press Release Template</vt:lpstr>
      <vt:lpstr>Press Release Template</vt:lpstr>
    </vt:vector>
  </TitlesOfParts>
  <Company>Capgemini</Company>
  <LinksUpToDate>false</LinksUpToDate>
  <CharactersWithSpaces>7276</CharactersWithSpaces>
  <SharedDoc>false</SharedDoc>
  <HLinks>
    <vt:vector size="48" baseType="variant">
      <vt:variant>
        <vt:i4>4128874</vt:i4>
      </vt:variant>
      <vt:variant>
        <vt:i4>21</vt:i4>
      </vt:variant>
      <vt:variant>
        <vt:i4>0</vt:i4>
      </vt:variant>
      <vt:variant>
        <vt:i4>5</vt:i4>
      </vt:variant>
      <vt:variant>
        <vt:lpwstr>http://www.capgemini.com/capgemini-research-institute-subscription</vt:lpwstr>
      </vt:variant>
      <vt:variant>
        <vt:lpwstr/>
      </vt:variant>
      <vt:variant>
        <vt:i4>8126563</vt:i4>
      </vt:variant>
      <vt:variant>
        <vt:i4>18</vt:i4>
      </vt:variant>
      <vt:variant>
        <vt:i4>0</vt:i4>
      </vt:variant>
      <vt:variant>
        <vt:i4>5</vt:i4>
      </vt:variant>
      <vt:variant>
        <vt:lpwstr>https://www.capgemini.com/de-de/insights/capgemini-research-institute/</vt:lpwstr>
      </vt:variant>
      <vt:variant>
        <vt:lpwstr/>
      </vt:variant>
      <vt:variant>
        <vt:i4>3604539</vt:i4>
      </vt:variant>
      <vt:variant>
        <vt:i4>15</vt:i4>
      </vt:variant>
      <vt:variant>
        <vt:i4>0</vt:i4>
      </vt:variant>
      <vt:variant>
        <vt:i4>5</vt:i4>
      </vt:variant>
      <vt:variant>
        <vt:lpwstr>http://www.capgemini.com/de</vt:lpwstr>
      </vt:variant>
      <vt:variant>
        <vt:lpwstr/>
      </vt:variant>
      <vt:variant>
        <vt:i4>6160472</vt:i4>
      </vt:variant>
      <vt:variant>
        <vt:i4>12</vt:i4>
      </vt:variant>
      <vt:variant>
        <vt:i4>0</vt:i4>
      </vt:variant>
      <vt:variant>
        <vt:i4>5</vt:i4>
      </vt:variant>
      <vt:variant>
        <vt:lpwstr>https://www.capgemini.com/wp-content/uploads/2025/02/Final-Infographic-Telco.pdf</vt:lpwstr>
      </vt:variant>
      <vt:variant>
        <vt:lpwstr/>
      </vt:variant>
      <vt:variant>
        <vt:i4>3145811</vt:i4>
      </vt:variant>
      <vt:variant>
        <vt:i4>9</vt:i4>
      </vt:variant>
      <vt:variant>
        <vt:i4>0</vt:i4>
      </vt:variant>
      <vt:variant>
        <vt:i4>5</vt:i4>
      </vt:variant>
      <vt:variant>
        <vt:lpwstr>https://www.capgemini.com/wp-content/uploads/2025/02/Telco-Research_FINAL.pdf</vt:lpwstr>
      </vt:variant>
      <vt:variant>
        <vt:lpwstr/>
      </vt:variant>
      <vt:variant>
        <vt:i4>2359420</vt:i4>
      </vt:variant>
      <vt:variant>
        <vt:i4>6</vt:i4>
      </vt:variant>
      <vt:variant>
        <vt:i4>0</vt:i4>
      </vt:variant>
      <vt:variant>
        <vt:i4>5</vt:i4>
      </vt:variant>
      <vt:variant>
        <vt:lpwstr>https://bit.ly/4h0CJbE</vt:lpwstr>
      </vt:variant>
      <vt:variant>
        <vt:lpwstr/>
      </vt:variant>
      <vt:variant>
        <vt:i4>2293816</vt:i4>
      </vt:variant>
      <vt:variant>
        <vt:i4>3</vt:i4>
      </vt:variant>
      <vt:variant>
        <vt:i4>0</vt:i4>
      </vt:variant>
      <vt:variant>
        <vt:i4>5</vt:i4>
      </vt:variant>
      <vt:variant>
        <vt:lpwstr>https://www.capgemini.com/</vt:lpwstr>
      </vt:variant>
      <vt:variant>
        <vt:lpwstr/>
      </vt:variant>
      <vt:variant>
        <vt:i4>2359374</vt:i4>
      </vt:variant>
      <vt:variant>
        <vt:i4>0</vt:i4>
      </vt:variant>
      <vt:variant>
        <vt:i4>0</vt:i4>
      </vt:variant>
      <vt:variant>
        <vt:i4>5</vt:i4>
      </vt:variant>
      <vt:variant>
        <vt:lpwstr>mailto:konrad.horsch@capgemini.com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Karin Brandner</cp:lastModifiedBy>
  <cp:revision>2</cp:revision>
  <cp:lastPrinted>2017-10-25T12:52:00Z</cp:lastPrinted>
  <dcterms:created xsi:type="dcterms:W3CDTF">2025-03-10T08:59:00Z</dcterms:created>
  <dcterms:modified xsi:type="dcterms:W3CDTF">2025-03-10T08:59:00Z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MediaServiceImageTags">
    <vt:lpwstr/>
  </property>
  <property fmtid="{D5CDD505-2E9C-101B-9397-08002B2CF9AE}" pid="4" name="GrammarlyDocumentId">
    <vt:lpwstr>4a656cbefcbbd2b3870bf27bf16ee2914591ac73e446a77966854bb471fa47b2</vt:lpwstr>
  </property>
  <property fmtid="{D5CDD505-2E9C-101B-9397-08002B2CF9AE}" pid="5" name="ClassificationContentMarkingFooterShapeIds">
    <vt:lpwstr>1b680156,4682fb14,6a7c9dc9</vt:lpwstr>
  </property>
  <property fmtid="{D5CDD505-2E9C-101B-9397-08002B2CF9AE}" pid="6" name="ClassificationContentMarkingFooterFontProps">
    <vt:lpwstr>#000000,10,Calibri</vt:lpwstr>
  </property>
  <property fmtid="{D5CDD505-2E9C-101B-9397-08002B2CF9AE}" pid="7" name="ClassificationContentMarkingFooterText">
    <vt:lpwstr>Confidential - Not for Public Consumption or Distribution</vt:lpwstr>
  </property>
  <property fmtid="{D5CDD505-2E9C-101B-9397-08002B2CF9AE}" pid="8" name="MSIP_Label_8e19d756-792e-42a1-bcad-4cb9051ddd2d_Enabled">
    <vt:lpwstr>true</vt:lpwstr>
  </property>
  <property fmtid="{D5CDD505-2E9C-101B-9397-08002B2CF9AE}" pid="9" name="MSIP_Label_8e19d756-792e-42a1-bcad-4cb9051ddd2d_SetDate">
    <vt:lpwstr>2025-02-13T13:57:59Z</vt:lpwstr>
  </property>
  <property fmtid="{D5CDD505-2E9C-101B-9397-08002B2CF9AE}" pid="10" name="MSIP_Label_8e19d756-792e-42a1-bcad-4cb9051ddd2d_Method">
    <vt:lpwstr>Standard</vt:lpwstr>
  </property>
  <property fmtid="{D5CDD505-2E9C-101B-9397-08002B2CF9AE}" pid="11" name="MSIP_Label_8e19d756-792e-42a1-bcad-4cb9051ddd2d_Name">
    <vt:lpwstr>Confidential</vt:lpwstr>
  </property>
  <property fmtid="{D5CDD505-2E9C-101B-9397-08002B2CF9AE}" pid="12" name="MSIP_Label_8e19d756-792e-42a1-bcad-4cb9051ddd2d_SiteId">
    <vt:lpwstr>41eb501a-f671-4ce0-a5bf-b64168c3705f</vt:lpwstr>
  </property>
  <property fmtid="{D5CDD505-2E9C-101B-9397-08002B2CF9AE}" pid="13" name="MSIP_Label_8e19d756-792e-42a1-bcad-4cb9051ddd2d_ActionId">
    <vt:lpwstr>a18e575e-d96a-4c5b-b240-bd3d0e8f3069</vt:lpwstr>
  </property>
  <property fmtid="{D5CDD505-2E9C-101B-9397-08002B2CF9AE}" pid="14" name="MSIP_Label_8e19d756-792e-42a1-bcad-4cb9051ddd2d_ContentBits">
    <vt:lpwstr>2</vt:lpwstr>
  </property>
</Properties>
</file>